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16" w:rsidRPr="00EF7D33" w:rsidRDefault="00451316" w:rsidP="00451316">
      <w:pPr>
        <w:jc w:val="center"/>
      </w:pPr>
      <w:r w:rsidRPr="00EF7D33">
        <w:rPr>
          <w:b/>
          <w:noProof/>
          <w:color w:val="000000"/>
          <w:sz w:val="36"/>
          <w:szCs w:val="36"/>
          <w:lang w:eastAsia="uk-UA"/>
        </w:rPr>
        <w:drawing>
          <wp:inline distT="0" distB="0" distL="0" distR="0" wp14:anchorId="4666DE7B" wp14:editId="7371E4DB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316" w:rsidRPr="00EF7D33" w:rsidRDefault="00451316" w:rsidP="00451316">
      <w:pPr>
        <w:jc w:val="center"/>
        <w:rPr>
          <w:sz w:val="16"/>
        </w:rPr>
      </w:pPr>
    </w:p>
    <w:p w:rsidR="00451316" w:rsidRPr="00EF7D33" w:rsidRDefault="00451316" w:rsidP="00451316">
      <w:pPr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ДНІПРОПЕТРОВСЬКА ОБЛАСНА РАДА</w:t>
      </w:r>
    </w:p>
    <w:p w:rsidR="00451316" w:rsidRPr="00EF7D33" w:rsidRDefault="00451316" w:rsidP="00451316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VIII СКЛИКАННЯ</w:t>
      </w:r>
    </w:p>
    <w:p w:rsidR="00451316" w:rsidRPr="00EF7D33" w:rsidRDefault="00451316" w:rsidP="00451316">
      <w:pPr>
        <w:shd w:val="clear" w:color="auto" w:fill="FFFFFF"/>
        <w:jc w:val="center"/>
        <w:rPr>
          <w:b/>
          <w:sz w:val="12"/>
        </w:rPr>
      </w:pPr>
    </w:p>
    <w:p w:rsidR="00451316" w:rsidRPr="00EF7D33" w:rsidRDefault="00451316" w:rsidP="00451316">
      <w:pPr>
        <w:ind w:left="-8" w:right="-8"/>
        <w:jc w:val="center"/>
        <w:rPr>
          <w:b/>
          <w:bCs/>
          <w:iCs/>
          <w:sz w:val="32"/>
          <w:szCs w:val="32"/>
        </w:rPr>
      </w:pPr>
      <w:r w:rsidRPr="00EF7D33">
        <w:rPr>
          <w:b/>
          <w:bCs/>
          <w:iCs/>
          <w:sz w:val="32"/>
          <w:szCs w:val="32"/>
        </w:rPr>
        <w:t xml:space="preserve">Постійна комісія обласної ради з питань </w:t>
      </w:r>
    </w:p>
    <w:p w:rsidR="00451316" w:rsidRPr="00EF7D33" w:rsidRDefault="00451316" w:rsidP="00451316">
      <w:pPr>
        <w:shd w:val="clear" w:color="auto" w:fill="FFFFFF"/>
        <w:jc w:val="center"/>
        <w:rPr>
          <w:bCs/>
          <w:iCs/>
        </w:rPr>
      </w:pPr>
      <w:r w:rsidRPr="00EF7D33">
        <w:rPr>
          <w:b/>
          <w:bCs/>
          <w:iCs/>
          <w:sz w:val="32"/>
          <w:szCs w:val="32"/>
        </w:rPr>
        <w:t>екології та енергозбереження</w:t>
      </w:r>
    </w:p>
    <w:p w:rsidR="00451316" w:rsidRPr="00EF7D33" w:rsidRDefault="00451316" w:rsidP="00451316">
      <w:pPr>
        <w:jc w:val="center"/>
        <w:rPr>
          <w:sz w:val="20"/>
          <w:szCs w:val="20"/>
        </w:rPr>
      </w:pPr>
      <w:r w:rsidRPr="00EF7D33">
        <w:rPr>
          <w:b/>
          <w:bCs/>
          <w:iCs/>
          <w:noProof/>
          <w:sz w:val="22"/>
          <w:szCs w:val="32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658D08" wp14:editId="19E06644">
                <wp:simplePos x="0" y="0"/>
                <wp:positionH relativeFrom="column">
                  <wp:posOffset>34925</wp:posOffset>
                </wp:positionH>
                <wp:positionV relativeFrom="paragraph">
                  <wp:posOffset>294004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5EB0C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5pt,23.15pt" to="494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EF7D33">
        <w:rPr>
          <w:sz w:val="20"/>
          <w:szCs w:val="20"/>
        </w:rPr>
        <w:t xml:space="preserve"> кім. </w:t>
      </w:r>
      <w:r w:rsidR="00157D5E" w:rsidRPr="00EF7D33">
        <w:rPr>
          <w:sz w:val="20"/>
          <w:szCs w:val="20"/>
        </w:rPr>
        <w:t>330</w:t>
      </w:r>
      <w:r w:rsidRPr="00EF7D33">
        <w:rPr>
          <w:sz w:val="20"/>
          <w:szCs w:val="20"/>
        </w:rPr>
        <w:t xml:space="preserve">, просп. О. Поля, </w:t>
      </w:r>
      <w:smartTag w:uri="urn:schemas-microsoft-com:office:smarttags" w:element="metricconverter">
        <w:smartTagPr>
          <w:attr w:name="ProductID" w:val="2, м"/>
        </w:smartTagPr>
        <w:r w:rsidRPr="00EF7D33">
          <w:rPr>
            <w:sz w:val="20"/>
            <w:szCs w:val="20"/>
          </w:rPr>
          <w:t>2, м</w:t>
        </w:r>
      </w:smartTag>
      <w:r w:rsidRPr="00EF7D33">
        <w:rPr>
          <w:sz w:val="20"/>
          <w:szCs w:val="20"/>
        </w:rPr>
        <w:t>. Дніпро, 49004</w:t>
      </w:r>
    </w:p>
    <w:p w:rsidR="00451316" w:rsidRPr="00EF7D33" w:rsidRDefault="00451316" w:rsidP="00451316">
      <w:pPr>
        <w:pStyle w:val="a3"/>
        <w:rPr>
          <w:sz w:val="16"/>
        </w:rPr>
      </w:pPr>
    </w:p>
    <w:p w:rsidR="00451316" w:rsidRPr="00EF7D33" w:rsidRDefault="00451316" w:rsidP="00451316">
      <w:pPr>
        <w:pStyle w:val="a3"/>
        <w:rPr>
          <w:sz w:val="18"/>
        </w:rPr>
      </w:pPr>
    </w:p>
    <w:p w:rsidR="00451316" w:rsidRPr="00EF7D33" w:rsidRDefault="00451316" w:rsidP="00451316">
      <w:pPr>
        <w:pStyle w:val="a3"/>
      </w:pPr>
      <w:r w:rsidRPr="00EF7D33">
        <w:t>П Р О Т О К О Л № 6</w:t>
      </w:r>
    </w:p>
    <w:p w:rsidR="00451316" w:rsidRPr="00EF7D33" w:rsidRDefault="00451316" w:rsidP="00451316">
      <w:pPr>
        <w:jc w:val="center"/>
      </w:pPr>
      <w:r w:rsidRPr="00EF7D33">
        <w:t>засідання постійної комісії обласної ради</w:t>
      </w:r>
    </w:p>
    <w:p w:rsidR="00451316" w:rsidRPr="00EF7D33" w:rsidRDefault="00451316" w:rsidP="00451316">
      <w:pPr>
        <w:rPr>
          <w:sz w:val="16"/>
        </w:rPr>
      </w:pPr>
    </w:p>
    <w:p w:rsidR="00451316" w:rsidRPr="00EF7D33" w:rsidRDefault="00451316" w:rsidP="00451316">
      <w:pPr>
        <w:jc w:val="right"/>
      </w:pPr>
      <w:r w:rsidRPr="00EF7D33">
        <w:t>“02” листопада 2021 року</w:t>
      </w:r>
    </w:p>
    <w:p w:rsidR="00451316" w:rsidRPr="00EF7D33" w:rsidRDefault="00451316" w:rsidP="00451316">
      <w:pPr>
        <w:jc w:val="right"/>
      </w:pPr>
      <w:r w:rsidRPr="00EF7D33">
        <w:t>9.30 годині</w:t>
      </w:r>
    </w:p>
    <w:p w:rsidR="00451316" w:rsidRPr="00EF7D33" w:rsidRDefault="00451316" w:rsidP="00451316">
      <w:pPr>
        <w:jc w:val="right"/>
        <w:rPr>
          <w:sz w:val="18"/>
        </w:rPr>
      </w:pPr>
    </w:p>
    <w:p w:rsidR="00451316" w:rsidRPr="00EF7D33" w:rsidRDefault="00451316" w:rsidP="00451316">
      <w:pPr>
        <w:ind w:firstLine="709"/>
        <w:jc w:val="both"/>
        <w:rPr>
          <w:bCs/>
          <w:iCs/>
          <w:szCs w:val="28"/>
        </w:rPr>
      </w:pPr>
      <w:r w:rsidRPr="00EF7D33">
        <w:t>Присутні члени комісії:</w:t>
      </w:r>
      <w:r w:rsidRPr="00EF7D33">
        <w:rPr>
          <w:b/>
          <w:bCs/>
          <w:iCs/>
          <w:szCs w:val="28"/>
        </w:rPr>
        <w:t xml:space="preserve"> </w:t>
      </w:r>
      <w:r w:rsidRPr="00EF7D33">
        <w:rPr>
          <w:bCs/>
          <w:iCs/>
          <w:szCs w:val="28"/>
        </w:rPr>
        <w:t>Курячий М.П.,</w:t>
      </w:r>
      <w:r w:rsidRPr="00EF7D33">
        <w:rPr>
          <w:b/>
          <w:bCs/>
          <w:iCs/>
          <w:szCs w:val="28"/>
        </w:rPr>
        <w:t xml:space="preserve"> </w:t>
      </w:r>
      <w:proofErr w:type="spellStart"/>
      <w:r w:rsidRPr="00EF7D33">
        <w:t>Щокін</w:t>
      </w:r>
      <w:proofErr w:type="spellEnd"/>
      <w:r w:rsidRPr="00EF7D33">
        <w:t xml:space="preserve"> В.П., </w:t>
      </w:r>
      <w:proofErr w:type="spellStart"/>
      <w:r w:rsidRPr="00EF7D33">
        <w:t>Ситниченко</w:t>
      </w:r>
      <w:proofErr w:type="spellEnd"/>
      <w:r w:rsidRPr="00EF7D33">
        <w:t xml:space="preserve"> Є.В., </w:t>
      </w:r>
      <w:proofErr w:type="spellStart"/>
      <w:r w:rsidRPr="00EF7D33">
        <w:t>Калюшик-Пельтек</w:t>
      </w:r>
      <w:proofErr w:type="spellEnd"/>
      <w:r w:rsidRPr="00EF7D33">
        <w:t xml:space="preserve"> Х.М., </w:t>
      </w:r>
      <w:proofErr w:type="spellStart"/>
      <w:r w:rsidRPr="00EF7D33">
        <w:t>Резниченко</w:t>
      </w:r>
      <w:proofErr w:type="spellEnd"/>
      <w:r w:rsidRPr="00EF7D33">
        <w:t xml:space="preserve"> М.С.,</w:t>
      </w:r>
      <w:r w:rsidR="005E37BC" w:rsidRPr="00EF7D33">
        <w:t xml:space="preserve"> Касьянов М.С. (у режимі телекомунікаційного </w:t>
      </w:r>
      <w:proofErr w:type="spellStart"/>
      <w:r w:rsidR="005E37BC" w:rsidRPr="00EF7D33">
        <w:t>звязку</w:t>
      </w:r>
      <w:proofErr w:type="spellEnd"/>
      <w:r w:rsidR="005E37BC" w:rsidRPr="00EF7D33">
        <w:t>),</w:t>
      </w:r>
      <w:r w:rsidRPr="00EF7D33">
        <w:t xml:space="preserve"> </w:t>
      </w:r>
      <w:proofErr w:type="spellStart"/>
      <w:r w:rsidR="00DC2274" w:rsidRPr="00EF7D33">
        <w:rPr>
          <w:bCs/>
          <w:iCs/>
          <w:szCs w:val="28"/>
        </w:rPr>
        <w:t>Скакуненко</w:t>
      </w:r>
      <w:proofErr w:type="spellEnd"/>
      <w:r w:rsidR="00DC2274" w:rsidRPr="00EF7D33">
        <w:rPr>
          <w:bCs/>
          <w:iCs/>
          <w:szCs w:val="28"/>
        </w:rPr>
        <w:t xml:space="preserve"> В.В., </w:t>
      </w:r>
      <w:proofErr w:type="spellStart"/>
      <w:r w:rsidRPr="00EF7D33">
        <w:t>Хазан</w:t>
      </w:r>
      <w:proofErr w:type="spellEnd"/>
      <w:r w:rsidRPr="00EF7D33">
        <w:t xml:space="preserve"> П.В.,</w:t>
      </w:r>
      <w:r w:rsidRPr="00EF7D33">
        <w:rPr>
          <w:bCs/>
          <w:iCs/>
          <w:szCs w:val="28"/>
        </w:rPr>
        <w:t xml:space="preserve"> </w:t>
      </w:r>
      <w:proofErr w:type="spellStart"/>
      <w:r w:rsidR="00DC2274" w:rsidRPr="00EF7D33">
        <w:rPr>
          <w:bCs/>
          <w:iCs/>
          <w:szCs w:val="28"/>
        </w:rPr>
        <w:t>Холоденко</w:t>
      </w:r>
      <w:proofErr w:type="spellEnd"/>
      <w:r w:rsidR="00DC2274" w:rsidRPr="00EF7D33">
        <w:rPr>
          <w:bCs/>
          <w:iCs/>
          <w:szCs w:val="28"/>
        </w:rPr>
        <w:t xml:space="preserve"> Т.Ф.</w:t>
      </w:r>
    </w:p>
    <w:p w:rsidR="00451316" w:rsidRPr="00EF7D33" w:rsidRDefault="00451316" w:rsidP="00451316">
      <w:pPr>
        <w:ind w:firstLine="709"/>
        <w:jc w:val="both"/>
        <w:rPr>
          <w:sz w:val="12"/>
        </w:rPr>
      </w:pPr>
    </w:p>
    <w:p w:rsidR="00451316" w:rsidRPr="00EF7D33" w:rsidRDefault="00451316" w:rsidP="00451316">
      <w:pPr>
        <w:ind w:firstLine="709"/>
        <w:jc w:val="both"/>
      </w:pPr>
      <w:r w:rsidRPr="00EF7D33">
        <w:rPr>
          <w:spacing w:val="-6"/>
        </w:rPr>
        <w:t xml:space="preserve">У роботі комісії взяли участь: директор департаменту екології та природних ресурсів облдержадміністрації </w:t>
      </w:r>
      <w:proofErr w:type="spellStart"/>
      <w:r w:rsidRPr="00EF7D33">
        <w:rPr>
          <w:spacing w:val="-6"/>
        </w:rPr>
        <w:t>Понікарова</w:t>
      </w:r>
      <w:proofErr w:type="spellEnd"/>
      <w:r w:rsidRPr="00EF7D33">
        <w:rPr>
          <w:spacing w:val="-6"/>
        </w:rPr>
        <w:t xml:space="preserve"> І.В., </w:t>
      </w:r>
      <w:r w:rsidR="00DC2274" w:rsidRPr="00EF7D33">
        <w:rPr>
          <w:spacing w:val="-6"/>
        </w:rPr>
        <w:t xml:space="preserve">начальник регіонального офісу водних ресурсів у Дніпропетровській області Хитров А.М., директор ТОВ </w:t>
      </w:r>
      <w:proofErr w:type="spellStart"/>
      <w:r w:rsidR="00DC2274" w:rsidRPr="00EF7D33">
        <w:rPr>
          <w:spacing w:val="-6"/>
        </w:rPr>
        <w:t>„Еко</w:t>
      </w:r>
      <w:proofErr w:type="spellEnd"/>
      <w:r w:rsidR="00DC2274" w:rsidRPr="00EF7D33">
        <w:rPr>
          <w:spacing w:val="-6"/>
        </w:rPr>
        <w:t xml:space="preserve"> Центр Дніпро” </w:t>
      </w:r>
      <w:proofErr w:type="spellStart"/>
      <w:r w:rsidR="00DC2274" w:rsidRPr="00EF7D33">
        <w:rPr>
          <w:spacing w:val="-6"/>
        </w:rPr>
        <w:t>Лампіка</w:t>
      </w:r>
      <w:proofErr w:type="spellEnd"/>
      <w:r w:rsidR="00DC2274" w:rsidRPr="00EF7D33">
        <w:rPr>
          <w:spacing w:val="-6"/>
        </w:rPr>
        <w:t xml:space="preserve"> Т.В., директор КП </w:t>
      </w:r>
      <w:proofErr w:type="spellStart"/>
      <w:r w:rsidR="00DC2274" w:rsidRPr="00EF7D33">
        <w:rPr>
          <w:spacing w:val="-6"/>
        </w:rPr>
        <w:t>„Центр</w:t>
      </w:r>
      <w:proofErr w:type="spellEnd"/>
      <w:r w:rsidR="00DC2274" w:rsidRPr="00EF7D33">
        <w:rPr>
          <w:spacing w:val="-6"/>
        </w:rPr>
        <w:t xml:space="preserve"> екологічного моніторингу” ДОР </w:t>
      </w:r>
      <w:proofErr w:type="spellStart"/>
      <w:r w:rsidR="00DC2274" w:rsidRPr="00EF7D33">
        <w:rPr>
          <w:spacing w:val="-6"/>
        </w:rPr>
        <w:t>Зудіков</w:t>
      </w:r>
      <w:proofErr w:type="spellEnd"/>
      <w:r w:rsidR="00DC2274" w:rsidRPr="00EF7D33">
        <w:rPr>
          <w:spacing w:val="-6"/>
        </w:rPr>
        <w:t xml:space="preserve"> О.Б., головний спеціаліст </w:t>
      </w:r>
      <w:r w:rsidR="00157D5E" w:rsidRPr="00EF7D33">
        <w:rPr>
          <w:spacing w:val="-6"/>
        </w:rPr>
        <w:t>департаменту економічного розвитку облдержадміністрації Короткий Є.П.,</w:t>
      </w:r>
      <w:r w:rsidR="005E37BC" w:rsidRPr="00EF7D33">
        <w:rPr>
          <w:spacing w:val="-6"/>
        </w:rPr>
        <w:t xml:space="preserve"> </w:t>
      </w:r>
      <w:r w:rsidR="005E37BC" w:rsidRPr="00EF7D33">
        <w:rPr>
          <w:szCs w:val="28"/>
        </w:rPr>
        <w:t xml:space="preserve">начальник управління з питань екології та природних ресурсів виконавчого апарату обласної ради </w:t>
      </w:r>
      <w:proofErr w:type="spellStart"/>
      <w:r w:rsidR="005E37BC" w:rsidRPr="00EF7D33">
        <w:rPr>
          <w:szCs w:val="28"/>
        </w:rPr>
        <w:t>Кумановський</w:t>
      </w:r>
      <w:proofErr w:type="spellEnd"/>
      <w:r w:rsidR="005E37BC" w:rsidRPr="00EF7D33">
        <w:rPr>
          <w:szCs w:val="28"/>
        </w:rPr>
        <w:t xml:space="preserve"> А.В., </w:t>
      </w:r>
      <w:r w:rsidRPr="00EF7D33">
        <w:rPr>
          <w:szCs w:val="28"/>
        </w:rPr>
        <w:t xml:space="preserve">заступник начальника управління з питань екології та природних ресурсів ‒ начальник відділу з питань екології Березань С.С., </w:t>
      </w:r>
      <w:r w:rsidR="00157D5E" w:rsidRPr="00EF7D33">
        <w:rPr>
          <w:szCs w:val="28"/>
        </w:rPr>
        <w:t>головний спеціаліст</w:t>
      </w:r>
      <w:r w:rsidRPr="00EF7D33">
        <w:rPr>
          <w:szCs w:val="28"/>
        </w:rPr>
        <w:t xml:space="preserve"> відділу екології управління з питань екології та використання природних ресурсів </w:t>
      </w:r>
      <w:r w:rsidR="00157D5E" w:rsidRPr="00EF7D33">
        <w:rPr>
          <w:szCs w:val="28"/>
        </w:rPr>
        <w:t>Ісаєва Д.О.</w:t>
      </w:r>
    </w:p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>
      <w:pPr>
        <w:ind w:firstLine="709"/>
      </w:pPr>
      <w:r w:rsidRPr="00EF7D33">
        <w:t xml:space="preserve">Головував: Курячий М.П. </w:t>
      </w:r>
      <w:r w:rsidRPr="00EF7D33">
        <w:br w:type="page"/>
      </w:r>
    </w:p>
    <w:p w:rsidR="00451316" w:rsidRPr="00EF7D33" w:rsidRDefault="00451316" w:rsidP="00451316">
      <w:pPr>
        <w:jc w:val="center"/>
        <w:rPr>
          <w:b/>
        </w:rPr>
      </w:pPr>
      <w:r w:rsidRPr="00EF7D33">
        <w:rPr>
          <w:b/>
        </w:rPr>
        <w:lastRenderedPageBreak/>
        <w:t>Порядок денний засідання постійної комісії:</w:t>
      </w:r>
    </w:p>
    <w:p w:rsidR="00451316" w:rsidRPr="00EF7D33" w:rsidRDefault="00451316" w:rsidP="00451316">
      <w:pPr>
        <w:jc w:val="center"/>
        <w:rPr>
          <w:b/>
        </w:rPr>
      </w:pPr>
    </w:p>
    <w:p w:rsidR="00451316" w:rsidRPr="00EF7D33" w:rsidRDefault="00451316" w:rsidP="0045131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 w:rsidRPr="00EF7D33">
        <w:rPr>
          <w:sz w:val="28"/>
          <w:lang w:eastAsia="ru-RU"/>
        </w:rPr>
        <w:t xml:space="preserve">Про порядок денний шостого засідання постійної комісії </w:t>
      </w:r>
      <w:r w:rsidR="00EF7D33" w:rsidRPr="00EF7D33">
        <w:rPr>
          <w:sz w:val="28"/>
          <w:lang w:eastAsia="ru-RU"/>
        </w:rPr>
        <w:t>з питань екології та енергозбереження</w:t>
      </w:r>
      <w:r w:rsidR="00EF7D33" w:rsidRPr="00EF7D33">
        <w:rPr>
          <w:sz w:val="28"/>
          <w:lang w:eastAsia="ru-RU"/>
        </w:rPr>
        <w:t xml:space="preserve"> </w:t>
      </w:r>
      <w:r w:rsidRPr="00EF7D33">
        <w:rPr>
          <w:sz w:val="28"/>
          <w:lang w:eastAsia="ru-RU"/>
        </w:rPr>
        <w:t>Дніпропетровської обласної ради VIII скликання.</w:t>
      </w:r>
    </w:p>
    <w:p w:rsidR="00451316" w:rsidRPr="00EF7D33" w:rsidRDefault="00451316" w:rsidP="0045131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 w:rsidRPr="00EF7D33">
        <w:rPr>
          <w:sz w:val="28"/>
          <w:lang w:eastAsia="ru-RU"/>
        </w:rPr>
        <w:t xml:space="preserve">Звіт департаменту екології та природних ресурсів облдержадміністрації та регіонального офісу водних ресурсів у Дніпропетровській області про стан реалізації заходів </w:t>
      </w:r>
      <w:r w:rsidRPr="00EF7D33">
        <w:rPr>
          <w:sz w:val="28"/>
        </w:rPr>
        <w:t>Дніпропетровської обласної комплексної програми (стратегії) екологічної безпеки та запобігання змінам клімату на 2016 – 2025 роки, затвердженої</w:t>
      </w:r>
      <w:r w:rsidRPr="00EF7D33">
        <w:rPr>
          <w:sz w:val="28"/>
          <w:lang w:eastAsia="ru-RU"/>
        </w:rPr>
        <w:t xml:space="preserve"> рішенням </w:t>
      </w:r>
      <w:r w:rsidRPr="00EF7D33">
        <w:rPr>
          <w:sz w:val="28"/>
        </w:rPr>
        <w:t>обласної ради від 21 жовтня 2015 року № 680-34/VI (зі змінами).</w:t>
      </w:r>
    </w:p>
    <w:p w:rsidR="00451316" w:rsidRPr="00EF7D33" w:rsidRDefault="00451316" w:rsidP="0045131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 w:rsidRPr="00EF7D33">
        <w:rPr>
          <w:sz w:val="28"/>
        </w:rPr>
        <w:t xml:space="preserve">Про розгляд </w:t>
      </w:r>
      <w:proofErr w:type="spellStart"/>
      <w:r w:rsidRPr="00EF7D33">
        <w:rPr>
          <w:sz w:val="28"/>
        </w:rPr>
        <w:t>проєкту</w:t>
      </w:r>
      <w:proofErr w:type="spellEnd"/>
      <w:r w:rsidRPr="00EF7D33">
        <w:rPr>
          <w:sz w:val="28"/>
        </w:rPr>
        <w:t xml:space="preserve"> рішення </w:t>
      </w:r>
      <w:proofErr w:type="spellStart"/>
      <w:r w:rsidRPr="00EF7D33">
        <w:rPr>
          <w:sz w:val="28"/>
        </w:rPr>
        <w:t>„Про</w:t>
      </w:r>
      <w:proofErr w:type="spellEnd"/>
      <w:r w:rsidRPr="00EF7D33">
        <w:rPr>
          <w:sz w:val="28"/>
        </w:rPr>
        <w:t xml:space="preserve"> внесення змін до рішення обласної ради від 21 жовтня 2015 року № 680-34/VI </w:t>
      </w:r>
      <w:proofErr w:type="spellStart"/>
      <w:r w:rsidRPr="00EF7D33">
        <w:rPr>
          <w:sz w:val="28"/>
        </w:rPr>
        <w:t>„Про</w:t>
      </w:r>
      <w:proofErr w:type="spellEnd"/>
      <w:r w:rsidRPr="00EF7D33">
        <w:rPr>
          <w:sz w:val="28"/>
        </w:rPr>
        <w:t xml:space="preserve"> Дніпропетровську обласну комплексну програму (стратегію) екологічної безпеки та запобігання змінам клімату на 2016 – 2025 роки” (зі змінами)</w:t>
      </w:r>
      <w:r w:rsidRPr="00EF7D33">
        <w:rPr>
          <w:sz w:val="28"/>
          <w:lang w:eastAsia="ru-RU"/>
        </w:rPr>
        <w:t>.</w:t>
      </w:r>
    </w:p>
    <w:p w:rsidR="00451316" w:rsidRPr="00EF7D33" w:rsidRDefault="00451316" w:rsidP="0045131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EF7D33">
        <w:rPr>
          <w:sz w:val="28"/>
        </w:rPr>
        <w:t xml:space="preserve">Про розгляд </w:t>
      </w:r>
      <w:proofErr w:type="spellStart"/>
      <w:r w:rsidRPr="00EF7D33">
        <w:rPr>
          <w:sz w:val="28"/>
        </w:rPr>
        <w:t>проєкту</w:t>
      </w:r>
      <w:proofErr w:type="spellEnd"/>
      <w:r w:rsidRPr="00EF7D33">
        <w:rPr>
          <w:sz w:val="28"/>
        </w:rPr>
        <w:t xml:space="preserve"> рішення </w:t>
      </w:r>
      <w:proofErr w:type="spellStart"/>
      <w:r w:rsidRPr="00EF7D33">
        <w:rPr>
          <w:sz w:val="28"/>
        </w:rPr>
        <w:t>„Про</w:t>
      </w:r>
      <w:proofErr w:type="spellEnd"/>
      <w:r w:rsidRPr="00EF7D33">
        <w:rPr>
          <w:sz w:val="28"/>
        </w:rPr>
        <w:t xml:space="preserve"> внесення змін до рішення обласної ради від 24 березня 2017 року № 176-8/VII </w:t>
      </w:r>
      <w:proofErr w:type="spellStart"/>
      <w:r w:rsidRPr="00EF7D33">
        <w:rPr>
          <w:sz w:val="28"/>
        </w:rPr>
        <w:t>„Про</w:t>
      </w:r>
      <w:proofErr w:type="spellEnd"/>
      <w:r w:rsidRPr="00EF7D33">
        <w:rPr>
          <w:sz w:val="28"/>
        </w:rPr>
        <w:t xml:space="preserve"> затвердження проекту схеми формування екологічної мережі Дніпропе</w:t>
      </w:r>
      <w:r w:rsidR="00EF7D33" w:rsidRPr="00EF7D33">
        <w:rPr>
          <w:sz w:val="28"/>
        </w:rPr>
        <w:t>тровської області” (зі змінами)</w:t>
      </w:r>
      <w:r w:rsidRPr="00EF7D33">
        <w:rPr>
          <w:sz w:val="28"/>
        </w:rPr>
        <w:t>.</w:t>
      </w:r>
    </w:p>
    <w:p w:rsidR="00451316" w:rsidRPr="00EF7D33" w:rsidRDefault="00451316" w:rsidP="0045131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EF7D33">
        <w:rPr>
          <w:sz w:val="28"/>
        </w:rPr>
        <w:t xml:space="preserve">Про розгляд </w:t>
      </w:r>
      <w:proofErr w:type="spellStart"/>
      <w:r w:rsidRPr="00EF7D33">
        <w:rPr>
          <w:sz w:val="28"/>
        </w:rPr>
        <w:t>проєкту</w:t>
      </w:r>
      <w:proofErr w:type="spellEnd"/>
      <w:r w:rsidRPr="00EF7D33">
        <w:rPr>
          <w:sz w:val="28"/>
        </w:rPr>
        <w:t xml:space="preserve"> рішення </w:t>
      </w:r>
      <w:proofErr w:type="spellStart"/>
      <w:r w:rsidRPr="00EF7D33">
        <w:rPr>
          <w:sz w:val="28"/>
        </w:rPr>
        <w:t>„Про</w:t>
      </w:r>
      <w:proofErr w:type="spellEnd"/>
      <w:r w:rsidRPr="00EF7D33">
        <w:rPr>
          <w:sz w:val="28"/>
        </w:rPr>
        <w:t xml:space="preserve"> звернення до Кабінету Міністрів України та Верховної Ради України щодо вжиття невідкладних заходів у вирішенні питань стану техногенної частини земної кори Криворізького залізорудного басейну”.</w:t>
      </w:r>
    </w:p>
    <w:p w:rsidR="00451316" w:rsidRPr="00EF7D33" w:rsidRDefault="00451316" w:rsidP="0045131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2"/>
          <w:szCs w:val="28"/>
        </w:rPr>
      </w:pPr>
      <w:r w:rsidRPr="00EF7D33">
        <w:rPr>
          <w:sz w:val="28"/>
        </w:rPr>
        <w:t>Різне.</w:t>
      </w:r>
    </w:p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/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firstLine="709"/>
        <w:jc w:val="both"/>
        <w:rPr>
          <w:b/>
        </w:rPr>
      </w:pPr>
      <w:r w:rsidRPr="00EF7D33">
        <w:rPr>
          <w:b/>
        </w:rPr>
        <w:t>СЛУХАЛИ 1. Про порядок денний шостого засідання постійної комісії Дніпропетровської обласної ради VIII скликання з питань екології та енергозбереження.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  <w:sz w:val="16"/>
        </w:rPr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Інформація</w:t>
      </w:r>
      <w:r w:rsidRPr="00EF7D33">
        <w:t>: Курячого М.П.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  <w:rPr>
          <w:b/>
        </w:rPr>
      </w:pPr>
      <w:r w:rsidRPr="00EF7D33">
        <w:rPr>
          <w:u w:val="single"/>
        </w:rPr>
        <w:t>Виступили:</w:t>
      </w:r>
      <w:r w:rsidRPr="00EF7D33">
        <w:t xml:space="preserve"> </w:t>
      </w:r>
      <w:proofErr w:type="spellStart"/>
      <w:r w:rsidRPr="00EF7D33">
        <w:t>Щокін</w:t>
      </w:r>
      <w:proofErr w:type="spellEnd"/>
      <w:r w:rsidRPr="00EF7D33">
        <w:t xml:space="preserve"> В.П., </w:t>
      </w:r>
      <w:proofErr w:type="spellStart"/>
      <w:r w:rsidRPr="00EF7D33">
        <w:t>Хазан</w:t>
      </w:r>
      <w:proofErr w:type="spellEnd"/>
      <w:r w:rsidRPr="00EF7D33">
        <w:t xml:space="preserve"> П.В., </w:t>
      </w:r>
      <w:proofErr w:type="spellStart"/>
      <w:r w:rsidRPr="00EF7D33">
        <w:t>Холоденко</w:t>
      </w:r>
      <w:proofErr w:type="spellEnd"/>
      <w:r w:rsidRPr="00EF7D33">
        <w:t xml:space="preserve"> Т.Ф.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  <w:sz w:val="16"/>
        </w:rPr>
      </w:pPr>
    </w:p>
    <w:p w:rsidR="00451316" w:rsidRPr="00EF7D33" w:rsidRDefault="00451316" w:rsidP="00451316">
      <w:pPr>
        <w:ind w:firstLine="720"/>
        <w:jc w:val="both"/>
        <w:rPr>
          <w:szCs w:val="28"/>
        </w:rPr>
      </w:pPr>
      <w:r w:rsidRPr="00EF7D33">
        <w:rPr>
          <w:b/>
          <w:bCs/>
          <w:szCs w:val="28"/>
        </w:rPr>
        <w:t>ВИРІШИЛИ</w:t>
      </w:r>
      <w:r w:rsidRPr="00EF7D33">
        <w:rPr>
          <w:b/>
          <w:szCs w:val="28"/>
        </w:rPr>
        <w:t xml:space="preserve">: </w:t>
      </w:r>
      <w:r w:rsidRPr="00EF7D33">
        <w:rPr>
          <w:szCs w:val="28"/>
        </w:rPr>
        <w:t>затвердити порядок денний шостого засідання постійної комісії обласної ради</w:t>
      </w:r>
      <w:r w:rsidR="006C042A" w:rsidRPr="00EF7D33">
        <w:rPr>
          <w:szCs w:val="28"/>
        </w:rPr>
        <w:t xml:space="preserve"> VIII скликання.</w:t>
      </w:r>
    </w:p>
    <w:p w:rsidR="00451316" w:rsidRPr="00EF7D33" w:rsidRDefault="00451316" w:rsidP="00451316">
      <w:pPr>
        <w:ind w:firstLine="720"/>
        <w:jc w:val="both"/>
        <w:rPr>
          <w:szCs w:val="28"/>
        </w:rPr>
      </w:pPr>
    </w:p>
    <w:p w:rsidR="00451316" w:rsidRPr="00EF7D33" w:rsidRDefault="00451316" w:rsidP="003726B6">
      <w:pPr>
        <w:pStyle w:val="a5"/>
        <w:spacing w:line="280" w:lineRule="exact"/>
        <w:ind w:left="2124" w:firstLine="708"/>
        <w:rPr>
          <w:b/>
          <w:bCs/>
        </w:rPr>
      </w:pPr>
      <w:r w:rsidRPr="00EF7D33">
        <w:rPr>
          <w:b/>
          <w:bCs/>
        </w:rPr>
        <w:t>Результати голосування:</w:t>
      </w:r>
    </w:p>
    <w:p w:rsidR="00451316" w:rsidRPr="00EF7D33" w:rsidRDefault="00451316" w:rsidP="00451316">
      <w:pPr>
        <w:pStyle w:val="a5"/>
        <w:spacing w:line="300" w:lineRule="exact"/>
        <w:jc w:val="center"/>
        <w:rPr>
          <w:b/>
          <w:bCs/>
          <w:sz w:val="16"/>
          <w:szCs w:val="16"/>
        </w:rPr>
      </w:pPr>
    </w:p>
    <w:p w:rsidR="00451316" w:rsidRPr="00EF7D33" w:rsidRDefault="00451316" w:rsidP="003726B6">
      <w:pPr>
        <w:pStyle w:val="a5"/>
        <w:ind w:left="2835"/>
      </w:pPr>
      <w:r w:rsidRPr="00EF7D33">
        <w:t xml:space="preserve">за </w:t>
      </w:r>
      <w:r w:rsidRPr="00EF7D33">
        <w:tab/>
      </w:r>
      <w:r w:rsidRPr="00EF7D33">
        <w:tab/>
      </w:r>
      <w:r w:rsidRPr="00EF7D33">
        <w:tab/>
      </w:r>
      <w:r w:rsidRPr="00EF7D33">
        <w:tab/>
        <w:t xml:space="preserve"> 7</w:t>
      </w:r>
    </w:p>
    <w:p w:rsidR="00451316" w:rsidRPr="00EF7D33" w:rsidRDefault="00451316" w:rsidP="003726B6">
      <w:pPr>
        <w:ind w:left="2835"/>
        <w:jc w:val="both"/>
      </w:pPr>
      <w:r w:rsidRPr="00EF7D33">
        <w:t>проти</w:t>
      </w:r>
      <w:r w:rsidRPr="00EF7D33">
        <w:tab/>
      </w:r>
      <w:r w:rsidRPr="00EF7D33">
        <w:tab/>
      </w:r>
      <w:r w:rsidRPr="00EF7D33">
        <w:tab/>
      </w:r>
      <w:r w:rsidR="003726B6" w:rsidRPr="00EF7D33">
        <w:tab/>
      </w:r>
      <w:r w:rsidR="005E37BC" w:rsidRPr="00EF7D33">
        <w:t xml:space="preserve"> 0</w:t>
      </w:r>
    </w:p>
    <w:p w:rsidR="00451316" w:rsidRPr="00EF7D33" w:rsidRDefault="00451316" w:rsidP="003726B6">
      <w:pPr>
        <w:ind w:left="2835"/>
        <w:jc w:val="both"/>
      </w:pPr>
      <w:r w:rsidRPr="00EF7D33">
        <w:t xml:space="preserve">утримались </w:t>
      </w:r>
      <w:r w:rsidRPr="00EF7D33">
        <w:tab/>
      </w:r>
      <w:r w:rsidRPr="00EF7D33">
        <w:tab/>
        <w:t xml:space="preserve"> 1</w:t>
      </w:r>
    </w:p>
    <w:p w:rsidR="005E37BC" w:rsidRPr="00EF7D33" w:rsidRDefault="005E37BC" w:rsidP="003726B6">
      <w:pPr>
        <w:ind w:left="2835"/>
        <w:jc w:val="both"/>
      </w:pPr>
      <w:r w:rsidRPr="00EF7D33">
        <w:t xml:space="preserve">не </w:t>
      </w:r>
      <w:proofErr w:type="spellStart"/>
      <w:r w:rsidRPr="00EF7D33">
        <w:t>голусували</w:t>
      </w:r>
      <w:proofErr w:type="spellEnd"/>
      <w:r w:rsidR="00EF7D33">
        <w:t xml:space="preserve">            </w:t>
      </w:r>
      <w:r w:rsidRPr="00EF7D33">
        <w:t xml:space="preserve"> </w:t>
      </w:r>
      <w:r w:rsidR="00EF7D33">
        <w:rPr>
          <w:lang w:val="en-US"/>
        </w:rPr>
        <w:t xml:space="preserve"> </w:t>
      </w:r>
      <w:r w:rsidRPr="00EF7D33">
        <w:t xml:space="preserve"> </w:t>
      </w:r>
      <w:r w:rsidR="00EF7D33">
        <w:rPr>
          <w:lang w:val="en-US"/>
        </w:rPr>
        <w:t>-</w:t>
      </w:r>
      <w:r w:rsidRPr="00EF7D33">
        <w:t>1</w:t>
      </w:r>
    </w:p>
    <w:p w:rsidR="00451316" w:rsidRPr="00EF7D33" w:rsidRDefault="00451316" w:rsidP="003726B6">
      <w:pPr>
        <w:ind w:left="2835"/>
        <w:jc w:val="both"/>
      </w:pPr>
      <w:r w:rsidRPr="00EF7D33">
        <w:t xml:space="preserve">усього </w:t>
      </w:r>
      <w:r w:rsidRPr="00EF7D33">
        <w:tab/>
      </w:r>
      <w:r w:rsidRPr="00EF7D33">
        <w:tab/>
      </w:r>
      <w:r w:rsidRPr="00EF7D33">
        <w:tab/>
        <w:t xml:space="preserve"> </w:t>
      </w:r>
      <w:r w:rsidR="005E37BC" w:rsidRPr="00EF7D33">
        <w:t>9</w:t>
      </w:r>
    </w:p>
    <w:p w:rsidR="00451316" w:rsidRPr="00EF7D33" w:rsidRDefault="00451316" w:rsidP="003726B6">
      <w:pPr>
        <w:ind w:left="2552"/>
        <w:jc w:val="both"/>
        <w:rPr>
          <w:szCs w:val="28"/>
        </w:rPr>
      </w:pPr>
    </w:p>
    <w:p w:rsidR="001913EE" w:rsidRPr="00EF7D33" w:rsidRDefault="001913EE" w:rsidP="003726B6">
      <w:pPr>
        <w:ind w:left="2552"/>
        <w:jc w:val="both"/>
        <w:rPr>
          <w:szCs w:val="28"/>
        </w:rPr>
      </w:pPr>
    </w:p>
    <w:p w:rsidR="00451316" w:rsidRPr="00EF7D33" w:rsidRDefault="00451316" w:rsidP="00451316">
      <w:pPr>
        <w:ind w:firstLine="709"/>
        <w:jc w:val="both"/>
        <w:rPr>
          <w:szCs w:val="28"/>
        </w:rPr>
      </w:pPr>
      <w:r w:rsidRPr="00EF7D33">
        <w:rPr>
          <w:b/>
        </w:rPr>
        <w:t xml:space="preserve">СЛУХАЛИ 2. </w:t>
      </w:r>
      <w:r w:rsidRPr="00EF7D33">
        <w:t>Звіт департаменту екології та природних ресурсів облдержадміністрації та регіонального офісу водних ресурсів у Дніпропетровській області про стан реалізації заходів Дніпропетровської обласної комплексної програми (стратегії) екологічної безпеки та запобігання змінам клімату на 2016 – 2025 роки, затвердженої рішенням обласної ради від 21 жовтня 2015 року № 680-34/VI (зі змінами).</w:t>
      </w:r>
    </w:p>
    <w:p w:rsidR="00451316" w:rsidRPr="00EF7D33" w:rsidRDefault="00451316" w:rsidP="00451316">
      <w:pPr>
        <w:jc w:val="both"/>
        <w:rPr>
          <w:sz w:val="16"/>
          <w:szCs w:val="28"/>
        </w:rPr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Інформація</w:t>
      </w:r>
      <w:r w:rsidRPr="00EF7D33">
        <w:t xml:space="preserve">: </w:t>
      </w:r>
      <w:proofErr w:type="spellStart"/>
      <w:r w:rsidRPr="00EF7D33">
        <w:t>Понікарової</w:t>
      </w:r>
      <w:proofErr w:type="spellEnd"/>
      <w:r w:rsidRPr="00EF7D33">
        <w:t xml:space="preserve"> І.В., Хитрова А.М.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  <w:rPr>
          <w:sz w:val="16"/>
        </w:rPr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Виступили:</w:t>
      </w:r>
      <w:r w:rsidRPr="00EF7D33">
        <w:t xml:space="preserve"> Курячий М.П., </w:t>
      </w:r>
      <w:proofErr w:type="spellStart"/>
      <w:r w:rsidRPr="00EF7D33">
        <w:t>Хазан</w:t>
      </w:r>
      <w:proofErr w:type="spellEnd"/>
      <w:r w:rsidRPr="00EF7D33">
        <w:t xml:space="preserve"> П.В., </w:t>
      </w:r>
      <w:proofErr w:type="spellStart"/>
      <w:r w:rsidR="003726B6" w:rsidRPr="00EF7D33">
        <w:t>Холоденко</w:t>
      </w:r>
      <w:proofErr w:type="spellEnd"/>
      <w:r w:rsidR="003726B6" w:rsidRPr="00EF7D33">
        <w:t xml:space="preserve"> Т.Ф.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  <w:rPr>
          <w:b/>
          <w:sz w:val="14"/>
        </w:rPr>
      </w:pPr>
    </w:p>
    <w:p w:rsidR="003726B6" w:rsidRPr="00EF7D33" w:rsidRDefault="00451316" w:rsidP="00451316">
      <w:pPr>
        <w:ind w:firstLine="709"/>
        <w:jc w:val="both"/>
      </w:pPr>
      <w:r w:rsidRPr="00EF7D33">
        <w:rPr>
          <w:b/>
          <w:bCs/>
          <w:szCs w:val="28"/>
        </w:rPr>
        <w:t>ВИРІШИЛИ</w:t>
      </w:r>
      <w:r w:rsidRPr="00EF7D33">
        <w:rPr>
          <w:b/>
          <w:szCs w:val="28"/>
        </w:rPr>
        <w:t xml:space="preserve">: </w:t>
      </w:r>
      <w:r w:rsidR="003726B6" w:rsidRPr="00EF7D33">
        <w:rPr>
          <w:szCs w:val="28"/>
        </w:rPr>
        <w:t xml:space="preserve">взяти до відома інформацію директора департаменту екології та природних ресурсів облдержадміністрації </w:t>
      </w:r>
      <w:proofErr w:type="spellStart"/>
      <w:r w:rsidR="003726B6" w:rsidRPr="00EF7D33">
        <w:rPr>
          <w:szCs w:val="28"/>
        </w:rPr>
        <w:t>Понікарової</w:t>
      </w:r>
      <w:proofErr w:type="spellEnd"/>
      <w:r w:rsidR="003726B6" w:rsidRPr="00EF7D33">
        <w:rPr>
          <w:szCs w:val="28"/>
        </w:rPr>
        <w:t xml:space="preserve"> І.В. та начальника регіонального офісу водних ресурсів у Дніпропетровській області</w:t>
      </w:r>
      <w:r w:rsidR="003726B6" w:rsidRPr="00EF7D33">
        <w:rPr>
          <w:b/>
          <w:szCs w:val="28"/>
        </w:rPr>
        <w:t xml:space="preserve"> </w:t>
      </w:r>
      <w:r w:rsidR="003726B6" w:rsidRPr="00EF7D33">
        <w:t>Хитрова А.М.</w:t>
      </w:r>
      <w:r w:rsidR="003726B6" w:rsidRPr="00EF7D33">
        <w:rPr>
          <w:b/>
          <w:szCs w:val="28"/>
        </w:rPr>
        <w:t xml:space="preserve"> </w:t>
      </w:r>
      <w:r w:rsidR="003726B6" w:rsidRPr="00EF7D33">
        <w:rPr>
          <w:szCs w:val="28"/>
        </w:rPr>
        <w:t xml:space="preserve">щодо </w:t>
      </w:r>
      <w:r w:rsidR="003726B6" w:rsidRPr="00EF7D33">
        <w:t xml:space="preserve">стану реалізації заходів Дніпропетровської обласної комплексної програми (стратегії) екологічної безпеки та запобігання змінам клімату на 2016 – 2025 роки, затвердженої рішенням обласної ради </w:t>
      </w:r>
      <w:r w:rsidR="003726B6" w:rsidRPr="00EF7D33">
        <w:br/>
        <w:t>від 21 жовтня 2015 року № 680-34/VI (зі змінами).</w:t>
      </w:r>
    </w:p>
    <w:p w:rsidR="003726B6" w:rsidRPr="00EF7D33" w:rsidRDefault="003726B6" w:rsidP="00451316">
      <w:pPr>
        <w:pStyle w:val="a5"/>
        <w:spacing w:line="280" w:lineRule="exact"/>
        <w:jc w:val="center"/>
        <w:rPr>
          <w:b/>
          <w:bCs/>
        </w:rPr>
      </w:pPr>
    </w:p>
    <w:p w:rsidR="001913EE" w:rsidRPr="00EF7D33" w:rsidRDefault="001913EE" w:rsidP="00451316">
      <w:pPr>
        <w:pStyle w:val="a5"/>
        <w:spacing w:line="280" w:lineRule="exact"/>
        <w:jc w:val="center"/>
        <w:rPr>
          <w:b/>
          <w:bCs/>
        </w:rPr>
      </w:pPr>
    </w:p>
    <w:p w:rsidR="003726B6" w:rsidRPr="00EF7D33" w:rsidRDefault="003726B6" w:rsidP="003726B6">
      <w:pPr>
        <w:pStyle w:val="a5"/>
        <w:spacing w:line="280" w:lineRule="exact"/>
        <w:ind w:left="2124" w:firstLine="708"/>
        <w:rPr>
          <w:b/>
          <w:bCs/>
        </w:rPr>
      </w:pPr>
      <w:r w:rsidRPr="00EF7D33">
        <w:rPr>
          <w:b/>
          <w:bCs/>
        </w:rPr>
        <w:t>Результати голосування:</w:t>
      </w:r>
    </w:p>
    <w:p w:rsidR="003726B6" w:rsidRPr="00EF7D33" w:rsidRDefault="003726B6" w:rsidP="003726B6">
      <w:pPr>
        <w:pStyle w:val="a5"/>
        <w:spacing w:line="300" w:lineRule="exact"/>
        <w:jc w:val="center"/>
        <w:rPr>
          <w:b/>
          <w:bCs/>
          <w:sz w:val="16"/>
          <w:szCs w:val="16"/>
        </w:rPr>
      </w:pPr>
    </w:p>
    <w:p w:rsidR="003726B6" w:rsidRPr="00EF7D33" w:rsidRDefault="003726B6" w:rsidP="003726B6">
      <w:pPr>
        <w:pStyle w:val="a5"/>
        <w:ind w:left="2835"/>
      </w:pPr>
      <w:r w:rsidRPr="00EF7D33">
        <w:t xml:space="preserve">за </w:t>
      </w:r>
      <w:r w:rsidRPr="00EF7D33">
        <w:tab/>
      </w:r>
      <w:r w:rsidRPr="00EF7D33">
        <w:tab/>
      </w:r>
      <w:r w:rsidRPr="00EF7D33">
        <w:tab/>
      </w:r>
      <w:r w:rsidRPr="00EF7D33">
        <w:tab/>
        <w:t xml:space="preserve"> </w:t>
      </w:r>
      <w:r w:rsidR="001913EE" w:rsidRPr="00EF7D33">
        <w:t>8</w:t>
      </w:r>
    </w:p>
    <w:p w:rsidR="003726B6" w:rsidRPr="00EF7D33" w:rsidRDefault="003726B6" w:rsidP="003726B6">
      <w:pPr>
        <w:ind w:left="2835"/>
        <w:jc w:val="both"/>
      </w:pPr>
      <w:r w:rsidRPr="00EF7D33">
        <w:t>проти</w:t>
      </w:r>
      <w:r w:rsidRPr="00EF7D33">
        <w:tab/>
      </w:r>
      <w:r w:rsidRPr="00EF7D33">
        <w:tab/>
      </w:r>
      <w:r w:rsidRPr="00EF7D33">
        <w:tab/>
      </w:r>
      <w:r w:rsidRPr="00EF7D33">
        <w:tab/>
      </w:r>
      <w:r w:rsidR="005E37BC" w:rsidRPr="00EF7D33">
        <w:t xml:space="preserve"> 0</w:t>
      </w:r>
    </w:p>
    <w:p w:rsidR="003726B6" w:rsidRPr="00EF7D33" w:rsidRDefault="003726B6" w:rsidP="003726B6">
      <w:pPr>
        <w:ind w:left="2835"/>
        <w:jc w:val="both"/>
      </w:pPr>
      <w:r w:rsidRPr="00EF7D33">
        <w:t xml:space="preserve">утримались </w:t>
      </w:r>
      <w:r w:rsidRPr="00EF7D33">
        <w:tab/>
      </w:r>
      <w:r w:rsidRPr="00EF7D33">
        <w:tab/>
        <w:t xml:space="preserve"> </w:t>
      </w:r>
      <w:r w:rsidR="005E37BC" w:rsidRPr="00EF7D33">
        <w:t>0</w:t>
      </w:r>
    </w:p>
    <w:p w:rsidR="005E37BC" w:rsidRPr="00EF7D33" w:rsidRDefault="005E37BC" w:rsidP="005E37BC">
      <w:pPr>
        <w:ind w:left="2835"/>
        <w:jc w:val="both"/>
      </w:pPr>
      <w:r w:rsidRPr="00EF7D33">
        <w:t xml:space="preserve">не </w:t>
      </w:r>
      <w:proofErr w:type="spellStart"/>
      <w:r w:rsidRPr="00EF7D33">
        <w:t>голусували</w:t>
      </w:r>
      <w:proofErr w:type="spellEnd"/>
      <w:r w:rsidRPr="00EF7D33">
        <w:t xml:space="preserve">              - 1</w:t>
      </w:r>
    </w:p>
    <w:p w:rsidR="003726B6" w:rsidRPr="00EF7D33" w:rsidRDefault="003726B6" w:rsidP="003726B6">
      <w:pPr>
        <w:ind w:left="2835"/>
        <w:jc w:val="both"/>
      </w:pPr>
      <w:r w:rsidRPr="00EF7D33">
        <w:t xml:space="preserve">усього </w:t>
      </w:r>
      <w:r w:rsidRPr="00EF7D33">
        <w:tab/>
      </w:r>
      <w:r w:rsidRPr="00EF7D33">
        <w:tab/>
      </w:r>
      <w:r w:rsidRPr="00EF7D33">
        <w:tab/>
        <w:t xml:space="preserve"> </w:t>
      </w:r>
      <w:r w:rsidR="005E37BC" w:rsidRPr="00EF7D33">
        <w:t>9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firstLine="851"/>
        <w:jc w:val="both"/>
      </w:pPr>
    </w:p>
    <w:p w:rsidR="001913EE" w:rsidRPr="00EF7D33" w:rsidRDefault="001913EE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firstLine="851"/>
        <w:jc w:val="both"/>
      </w:pPr>
    </w:p>
    <w:p w:rsidR="003726B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firstLine="709"/>
        <w:jc w:val="both"/>
      </w:pPr>
      <w:r w:rsidRPr="00EF7D33">
        <w:rPr>
          <w:b/>
        </w:rPr>
        <w:t xml:space="preserve">СЛУХАЛИ </w:t>
      </w:r>
      <w:r w:rsidR="003726B6" w:rsidRPr="00EF7D33">
        <w:rPr>
          <w:b/>
        </w:rPr>
        <w:t>3</w:t>
      </w:r>
      <w:r w:rsidRPr="00EF7D33">
        <w:rPr>
          <w:b/>
        </w:rPr>
        <w:t xml:space="preserve">. </w:t>
      </w:r>
      <w:r w:rsidRPr="00EF7D33">
        <w:t xml:space="preserve">Про розгляд </w:t>
      </w:r>
      <w:proofErr w:type="spellStart"/>
      <w:r w:rsidRPr="00EF7D33">
        <w:t>проєкту</w:t>
      </w:r>
      <w:proofErr w:type="spellEnd"/>
      <w:r w:rsidRPr="00EF7D33">
        <w:t xml:space="preserve"> рішення </w:t>
      </w:r>
      <w:proofErr w:type="spellStart"/>
      <w:r w:rsidRPr="00EF7D33">
        <w:t>„Про</w:t>
      </w:r>
      <w:proofErr w:type="spellEnd"/>
      <w:r w:rsidRPr="00EF7D33">
        <w:t xml:space="preserve"> внесення змін до рішення обласної ради від 21 жовтня 2015 року № 680-34/VI </w:t>
      </w:r>
      <w:proofErr w:type="spellStart"/>
      <w:r w:rsidRPr="00EF7D33">
        <w:t>„Про</w:t>
      </w:r>
      <w:proofErr w:type="spellEnd"/>
      <w:r w:rsidRPr="00EF7D33">
        <w:t xml:space="preserve"> Дніпропетровську обласну комплексну програму (стратегію) екологічної безпеки та запобігання змінам клімату на 2016</w:t>
      </w:r>
      <w:r w:rsidR="00E50A78" w:rsidRPr="00EF7D33">
        <w:t xml:space="preserve"> – </w:t>
      </w:r>
      <w:r w:rsidRPr="00EF7D33">
        <w:t>2025 роки” (зі змінами)</w:t>
      </w:r>
      <w:r w:rsidR="003726B6" w:rsidRPr="00EF7D33">
        <w:t>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</w:rPr>
      </w:pPr>
    </w:p>
    <w:p w:rsidR="005F6F65" w:rsidRPr="00EF7D33" w:rsidRDefault="005F6F65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</w:rPr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Інформація</w:t>
      </w:r>
      <w:r w:rsidRPr="00EF7D33">
        <w:t>: Курячого М.П.</w:t>
      </w:r>
      <w:r w:rsidR="003726B6" w:rsidRPr="00EF7D33">
        <w:t xml:space="preserve">, </w:t>
      </w:r>
      <w:proofErr w:type="spellStart"/>
      <w:r w:rsidR="003726B6" w:rsidRPr="00EF7D33">
        <w:t>Кумановського</w:t>
      </w:r>
      <w:proofErr w:type="spellEnd"/>
      <w:r w:rsidR="003726B6" w:rsidRPr="00EF7D33">
        <w:t xml:space="preserve"> А.В.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</w:p>
    <w:p w:rsidR="005F6F65" w:rsidRPr="00EF7D33" w:rsidRDefault="005F6F65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</w:p>
    <w:p w:rsidR="005F6F65" w:rsidRPr="00EF7D33" w:rsidRDefault="005F6F65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</w:p>
    <w:p w:rsidR="005F6F65" w:rsidRPr="00EF7D33" w:rsidRDefault="005F6F65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Виступили:</w:t>
      </w:r>
      <w:r w:rsidRPr="00EF7D33">
        <w:t xml:space="preserve"> </w:t>
      </w:r>
      <w:r w:rsidR="003726B6" w:rsidRPr="00EF7D33">
        <w:t xml:space="preserve">Курячий М.П., </w:t>
      </w:r>
      <w:proofErr w:type="spellStart"/>
      <w:r w:rsidRPr="00EF7D33">
        <w:t>Понікарова</w:t>
      </w:r>
      <w:proofErr w:type="spellEnd"/>
      <w:r w:rsidRPr="00EF7D33">
        <w:t xml:space="preserve"> І.В., </w:t>
      </w:r>
      <w:proofErr w:type="spellStart"/>
      <w:r w:rsidRPr="00EF7D33">
        <w:t>Хазан</w:t>
      </w:r>
      <w:proofErr w:type="spellEnd"/>
      <w:r w:rsidRPr="00EF7D33">
        <w:t xml:space="preserve"> П.В., </w:t>
      </w:r>
      <w:proofErr w:type="spellStart"/>
      <w:r w:rsidRPr="00EF7D33">
        <w:t>Ситниченко</w:t>
      </w:r>
      <w:proofErr w:type="spellEnd"/>
      <w:r w:rsidRPr="00EF7D33">
        <w:t xml:space="preserve"> Є.В., </w:t>
      </w:r>
      <w:proofErr w:type="spellStart"/>
      <w:r w:rsidR="00E50A78" w:rsidRPr="00EF7D33">
        <w:t>Холоденко</w:t>
      </w:r>
      <w:proofErr w:type="spellEnd"/>
      <w:r w:rsidR="00E50A78" w:rsidRPr="00EF7D33">
        <w:t xml:space="preserve"> Т.Ф.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  <w:sz w:val="18"/>
        </w:rPr>
      </w:pPr>
    </w:p>
    <w:p w:rsidR="005F6F65" w:rsidRPr="00EF7D33" w:rsidRDefault="005F6F65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  <w:sz w:val="18"/>
        </w:rPr>
      </w:pPr>
    </w:p>
    <w:p w:rsidR="005F6F65" w:rsidRPr="00EF7D33" w:rsidRDefault="005F6F65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  <w:sz w:val="18"/>
        </w:rPr>
      </w:pPr>
    </w:p>
    <w:p w:rsidR="00451316" w:rsidRPr="00EF7D33" w:rsidRDefault="00451316" w:rsidP="00451316">
      <w:pPr>
        <w:tabs>
          <w:tab w:val="left" w:pos="1134"/>
        </w:tabs>
        <w:ind w:firstLine="709"/>
        <w:jc w:val="both"/>
      </w:pPr>
      <w:r w:rsidRPr="00EF7D33">
        <w:rPr>
          <w:b/>
          <w:bCs/>
          <w:szCs w:val="28"/>
        </w:rPr>
        <w:t>ВИРІШИЛИ</w:t>
      </w:r>
      <w:r w:rsidRPr="00EF7D33">
        <w:rPr>
          <w:b/>
          <w:szCs w:val="28"/>
        </w:rPr>
        <w:t xml:space="preserve">: </w:t>
      </w:r>
      <w:r w:rsidR="00E50A78" w:rsidRPr="00EF7D33">
        <w:rPr>
          <w:szCs w:val="28"/>
        </w:rPr>
        <w:t xml:space="preserve">взяти до відома інформацію начальника управління з питань екології та природних ресурсів виконавчого апарату обласної ради </w:t>
      </w:r>
      <w:proofErr w:type="spellStart"/>
      <w:r w:rsidR="0049730D" w:rsidRPr="00EF7D33">
        <w:rPr>
          <w:szCs w:val="28"/>
        </w:rPr>
        <w:t>Кумановського</w:t>
      </w:r>
      <w:proofErr w:type="spellEnd"/>
      <w:r w:rsidR="0049730D" w:rsidRPr="00EF7D33">
        <w:rPr>
          <w:szCs w:val="28"/>
        </w:rPr>
        <w:t xml:space="preserve"> А.В.</w:t>
      </w:r>
      <w:r w:rsidR="006C2CB3" w:rsidRPr="00EF7D33">
        <w:rPr>
          <w:szCs w:val="28"/>
        </w:rPr>
        <w:t xml:space="preserve"> щодо </w:t>
      </w:r>
      <w:proofErr w:type="spellStart"/>
      <w:r w:rsidR="006C2CB3" w:rsidRPr="00EF7D33">
        <w:rPr>
          <w:szCs w:val="28"/>
        </w:rPr>
        <w:t>проє</w:t>
      </w:r>
      <w:r w:rsidR="001913EE" w:rsidRPr="00EF7D33">
        <w:rPr>
          <w:szCs w:val="28"/>
        </w:rPr>
        <w:t>кту</w:t>
      </w:r>
      <w:proofErr w:type="spellEnd"/>
      <w:r w:rsidR="001913EE" w:rsidRPr="00EF7D33">
        <w:rPr>
          <w:szCs w:val="28"/>
        </w:rPr>
        <w:t xml:space="preserve"> рішення </w:t>
      </w:r>
      <w:proofErr w:type="spellStart"/>
      <w:r w:rsidR="001913EE" w:rsidRPr="00EF7D33">
        <w:t>„Про</w:t>
      </w:r>
      <w:proofErr w:type="spellEnd"/>
      <w:r w:rsidR="001913EE" w:rsidRPr="00EF7D33">
        <w:t xml:space="preserve"> внесення змін до рішення обласної ради від 21 жовтня 2015 року № 680-34/VI </w:t>
      </w:r>
      <w:proofErr w:type="spellStart"/>
      <w:r w:rsidR="001913EE" w:rsidRPr="00EF7D33">
        <w:t>„Про</w:t>
      </w:r>
      <w:proofErr w:type="spellEnd"/>
      <w:r w:rsidR="001913EE" w:rsidRPr="00EF7D33">
        <w:t xml:space="preserve"> Дніпропетровську обласну комплексну програму (стратегію) екологічної безпеки та запобігання змінам клімату на 2016 – 2025 роки” (зі змінами).</w:t>
      </w:r>
    </w:p>
    <w:p w:rsidR="005F6F65" w:rsidRPr="00EF7D33" w:rsidRDefault="005F6F65" w:rsidP="005F6F65">
      <w:pPr>
        <w:tabs>
          <w:tab w:val="left" w:pos="1276"/>
        </w:tabs>
        <w:ind w:firstLine="709"/>
        <w:jc w:val="both"/>
        <w:rPr>
          <w:szCs w:val="28"/>
        </w:rPr>
      </w:pPr>
      <w:r w:rsidRPr="00EF7D33">
        <w:rPr>
          <w:szCs w:val="28"/>
        </w:rPr>
        <w:t xml:space="preserve">взяти до відома інформацію директора департаменту екології та природних ресурсів облдержадміністрації </w:t>
      </w:r>
      <w:proofErr w:type="spellStart"/>
      <w:r w:rsidRPr="00EF7D33">
        <w:rPr>
          <w:szCs w:val="28"/>
        </w:rPr>
        <w:t>Понікарової</w:t>
      </w:r>
      <w:proofErr w:type="spellEnd"/>
      <w:r w:rsidRPr="00EF7D33">
        <w:rPr>
          <w:szCs w:val="28"/>
        </w:rPr>
        <w:t xml:space="preserve"> І.В. щодо розгляду порушеного питання департаментом екології та природних ресурсів облдержадміністрації та можливості його розгляду на засіданні постійної комісії.</w:t>
      </w:r>
    </w:p>
    <w:p w:rsidR="0049730D" w:rsidRPr="00EF7D33" w:rsidRDefault="0049730D" w:rsidP="00451316">
      <w:pPr>
        <w:tabs>
          <w:tab w:val="left" w:pos="1134"/>
        </w:tabs>
        <w:ind w:firstLine="709"/>
        <w:jc w:val="both"/>
        <w:rPr>
          <w:szCs w:val="28"/>
        </w:rPr>
      </w:pPr>
      <w:r w:rsidRPr="00EF7D33">
        <w:rPr>
          <w:szCs w:val="28"/>
        </w:rPr>
        <w:t>Виключити</w:t>
      </w:r>
      <w:r w:rsidR="001913EE" w:rsidRPr="00EF7D33">
        <w:rPr>
          <w:szCs w:val="28"/>
        </w:rPr>
        <w:t xml:space="preserve"> та направити на доопрацювання з подальшим розглядом на черговому засіданні постійної комісії</w:t>
      </w:r>
      <w:r w:rsidRPr="00EF7D33">
        <w:rPr>
          <w:szCs w:val="28"/>
        </w:rPr>
        <w:t xml:space="preserve"> пункт</w:t>
      </w:r>
      <w:r w:rsidR="001913EE" w:rsidRPr="00EF7D33">
        <w:rPr>
          <w:szCs w:val="28"/>
        </w:rPr>
        <w:t xml:space="preserve"> 1.3</w:t>
      </w:r>
      <w:r w:rsidR="006C2CB3" w:rsidRPr="00EF7D33">
        <w:rPr>
          <w:szCs w:val="28"/>
        </w:rPr>
        <w:t xml:space="preserve"> </w:t>
      </w:r>
      <w:proofErr w:type="spellStart"/>
      <w:r w:rsidR="006C2CB3" w:rsidRPr="00EF7D33">
        <w:rPr>
          <w:szCs w:val="28"/>
        </w:rPr>
        <w:t>проє</w:t>
      </w:r>
      <w:r w:rsidRPr="00EF7D33">
        <w:rPr>
          <w:szCs w:val="28"/>
        </w:rPr>
        <w:t>кту</w:t>
      </w:r>
      <w:proofErr w:type="spellEnd"/>
      <w:r w:rsidRPr="00EF7D33">
        <w:rPr>
          <w:szCs w:val="28"/>
        </w:rPr>
        <w:t xml:space="preserve"> рішення</w:t>
      </w:r>
      <w:r w:rsidR="001913EE" w:rsidRPr="00EF7D33">
        <w:rPr>
          <w:szCs w:val="28"/>
        </w:rPr>
        <w:t>, а саме</w:t>
      </w:r>
      <w:r w:rsidRPr="00EF7D33">
        <w:rPr>
          <w:szCs w:val="28"/>
        </w:rPr>
        <w:t>:</w:t>
      </w:r>
    </w:p>
    <w:p w:rsidR="001913EE" w:rsidRPr="00EF7D33" w:rsidRDefault="001913EE" w:rsidP="001913EE">
      <w:pPr>
        <w:pStyle w:val="ab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Cs w:val="28"/>
          <w:lang w:val="uk-UA"/>
        </w:rPr>
      </w:pPr>
      <w:r w:rsidRPr="00EF7D33">
        <w:rPr>
          <w:szCs w:val="28"/>
          <w:lang w:val="uk-UA"/>
        </w:rPr>
        <w:t>Виключити з пункту 11 додатка 4 до додатка до рішення обласної ради земельні ділянки, зарезервовані для створення об’єкта природно-заповідного фонду:</w:t>
      </w:r>
    </w:p>
    <w:p w:rsidR="001913EE" w:rsidRPr="00EF7D33" w:rsidRDefault="001913EE" w:rsidP="001913EE">
      <w:pPr>
        <w:pStyle w:val="ab"/>
        <w:ind w:left="0" w:firstLine="709"/>
        <w:jc w:val="both"/>
        <w:rPr>
          <w:szCs w:val="28"/>
          <w:lang w:val="uk-UA"/>
        </w:rPr>
      </w:pPr>
      <w:proofErr w:type="spellStart"/>
      <w:r w:rsidRPr="00EF7D33">
        <w:rPr>
          <w:szCs w:val="28"/>
          <w:lang w:val="uk-UA"/>
        </w:rPr>
        <w:t>„Домоткань-Самотканський</w:t>
      </w:r>
      <w:proofErr w:type="spellEnd"/>
      <w:r w:rsidRPr="00EF7D33">
        <w:rPr>
          <w:szCs w:val="28"/>
          <w:lang w:val="uk-UA"/>
        </w:rPr>
        <w:t xml:space="preserve">” – територію </w:t>
      </w:r>
      <w:proofErr w:type="spellStart"/>
      <w:r w:rsidRPr="00EF7D33">
        <w:rPr>
          <w:szCs w:val="28"/>
          <w:lang w:val="uk-UA"/>
        </w:rPr>
        <w:t>Малишевського</w:t>
      </w:r>
      <w:proofErr w:type="spellEnd"/>
      <w:r w:rsidRPr="00EF7D33">
        <w:rPr>
          <w:szCs w:val="28"/>
          <w:lang w:val="uk-UA"/>
        </w:rPr>
        <w:t xml:space="preserve"> родовища пісків </w:t>
      </w:r>
      <w:proofErr w:type="spellStart"/>
      <w:r w:rsidRPr="00EF7D33">
        <w:rPr>
          <w:szCs w:val="28"/>
          <w:lang w:val="uk-UA"/>
        </w:rPr>
        <w:t>циркон-рутил-ільменітоносних</w:t>
      </w:r>
      <w:proofErr w:type="spellEnd"/>
      <w:r w:rsidRPr="00EF7D33">
        <w:rPr>
          <w:szCs w:val="28"/>
          <w:lang w:val="uk-UA"/>
        </w:rPr>
        <w:t xml:space="preserve"> орієнтовною площею 13 тис. га;</w:t>
      </w:r>
    </w:p>
    <w:p w:rsidR="001913EE" w:rsidRPr="00EF7D33" w:rsidRDefault="001913EE" w:rsidP="001913EE">
      <w:pPr>
        <w:pStyle w:val="ab"/>
        <w:ind w:left="0" w:firstLine="709"/>
        <w:jc w:val="both"/>
        <w:rPr>
          <w:szCs w:val="28"/>
          <w:lang w:val="uk-UA"/>
        </w:rPr>
      </w:pPr>
      <w:proofErr w:type="spellStart"/>
      <w:r w:rsidRPr="00EF7D33">
        <w:rPr>
          <w:szCs w:val="28"/>
          <w:lang w:val="uk-UA"/>
        </w:rPr>
        <w:t>„Домоткань-Самотканський</w:t>
      </w:r>
      <w:proofErr w:type="spellEnd"/>
      <w:r w:rsidRPr="00EF7D33">
        <w:rPr>
          <w:szCs w:val="28"/>
          <w:lang w:val="uk-UA"/>
        </w:rPr>
        <w:t xml:space="preserve">” – територію площею 280,00 га, розташовану на території Верхньодніпровської міської територіальної громади </w:t>
      </w:r>
      <w:proofErr w:type="spellStart"/>
      <w:r w:rsidRPr="00EF7D33">
        <w:rPr>
          <w:szCs w:val="28"/>
          <w:lang w:val="uk-UA"/>
        </w:rPr>
        <w:t>Кам’янського</w:t>
      </w:r>
      <w:proofErr w:type="spellEnd"/>
      <w:r w:rsidRPr="00EF7D33">
        <w:rPr>
          <w:szCs w:val="28"/>
          <w:lang w:val="uk-UA"/>
        </w:rPr>
        <w:t xml:space="preserve"> району Дніпропетровської області;</w:t>
      </w:r>
    </w:p>
    <w:p w:rsidR="001913EE" w:rsidRPr="00EF7D33" w:rsidRDefault="001913EE" w:rsidP="001913EE">
      <w:pPr>
        <w:ind w:firstLine="709"/>
        <w:jc w:val="both"/>
        <w:rPr>
          <w:szCs w:val="28"/>
        </w:rPr>
      </w:pPr>
      <w:proofErr w:type="spellStart"/>
      <w:r w:rsidRPr="00EF7D33">
        <w:rPr>
          <w:szCs w:val="28"/>
        </w:rPr>
        <w:t>„Домоткань-Самотканський</w:t>
      </w:r>
      <w:proofErr w:type="spellEnd"/>
      <w:r w:rsidRPr="00EF7D33">
        <w:rPr>
          <w:szCs w:val="28"/>
        </w:rPr>
        <w:t xml:space="preserve">” – територію площею 49,42 га, розташовану на території Верхньодніпровської міської територіальної громади </w:t>
      </w:r>
      <w:proofErr w:type="spellStart"/>
      <w:r w:rsidRPr="00EF7D33">
        <w:rPr>
          <w:szCs w:val="28"/>
        </w:rPr>
        <w:t>Кам’янського</w:t>
      </w:r>
      <w:proofErr w:type="spellEnd"/>
      <w:r w:rsidRPr="00EF7D33">
        <w:rPr>
          <w:szCs w:val="28"/>
        </w:rPr>
        <w:t xml:space="preserve"> району Дніпропетровської області;</w:t>
      </w:r>
    </w:p>
    <w:p w:rsidR="001913EE" w:rsidRPr="00EF7D33" w:rsidRDefault="001913EE" w:rsidP="001913EE">
      <w:pPr>
        <w:ind w:firstLine="709"/>
        <w:jc w:val="both"/>
        <w:rPr>
          <w:szCs w:val="28"/>
        </w:rPr>
      </w:pPr>
      <w:proofErr w:type="spellStart"/>
      <w:r w:rsidRPr="00EF7D33">
        <w:rPr>
          <w:szCs w:val="28"/>
        </w:rPr>
        <w:t>„Домоткань-Самотканський</w:t>
      </w:r>
      <w:proofErr w:type="spellEnd"/>
      <w:r w:rsidRPr="00EF7D33">
        <w:rPr>
          <w:szCs w:val="28"/>
        </w:rPr>
        <w:t xml:space="preserve">” – територію площею 40,10 га, розташовану на території </w:t>
      </w:r>
      <w:proofErr w:type="spellStart"/>
      <w:r w:rsidRPr="00EF7D33">
        <w:rPr>
          <w:szCs w:val="28"/>
        </w:rPr>
        <w:t>Вільногірської</w:t>
      </w:r>
      <w:proofErr w:type="spellEnd"/>
      <w:r w:rsidRPr="00EF7D33">
        <w:rPr>
          <w:szCs w:val="28"/>
        </w:rPr>
        <w:t xml:space="preserve"> міської територіальної громади Дніпропетровської області.</w:t>
      </w:r>
    </w:p>
    <w:p w:rsidR="001913EE" w:rsidRPr="00EF7D33" w:rsidRDefault="001913EE" w:rsidP="00451316">
      <w:pPr>
        <w:tabs>
          <w:tab w:val="left" w:pos="1134"/>
        </w:tabs>
        <w:ind w:firstLine="709"/>
        <w:jc w:val="both"/>
      </w:pPr>
      <w:r w:rsidRPr="00EF7D33">
        <w:rPr>
          <w:szCs w:val="28"/>
        </w:rPr>
        <w:lastRenderedPageBreak/>
        <w:t xml:space="preserve">Погодити </w:t>
      </w:r>
      <w:r w:rsidR="00EF7D33" w:rsidRPr="00EF7D33">
        <w:rPr>
          <w:szCs w:val="28"/>
        </w:rPr>
        <w:t>в цілому</w:t>
      </w:r>
      <w:r w:rsidRPr="00EF7D33">
        <w:rPr>
          <w:szCs w:val="28"/>
        </w:rPr>
        <w:t xml:space="preserve"> проект рішення</w:t>
      </w:r>
      <w:r w:rsidRPr="00EF7D33">
        <w:rPr>
          <w:b/>
          <w:szCs w:val="28"/>
        </w:rPr>
        <w:t xml:space="preserve"> </w:t>
      </w:r>
      <w:proofErr w:type="spellStart"/>
      <w:r w:rsidRPr="00EF7D33">
        <w:t>„Про</w:t>
      </w:r>
      <w:proofErr w:type="spellEnd"/>
      <w:r w:rsidRPr="00EF7D33">
        <w:t xml:space="preserve"> внесення змін до рішення обласної ради від 21 жовтня 2015 року № 680-34/VI </w:t>
      </w:r>
      <w:proofErr w:type="spellStart"/>
      <w:r w:rsidRPr="00EF7D33">
        <w:t>„Про</w:t>
      </w:r>
      <w:proofErr w:type="spellEnd"/>
      <w:r w:rsidRPr="00EF7D33">
        <w:t xml:space="preserve"> Дніпропетровську обласну комплексну програму (стратегію) екологічної безпеки та запобігання змінам клімату на 2016 – 2025 роки” (зі змінами) та винести</w:t>
      </w:r>
      <w:r w:rsidR="009F3CB0" w:rsidRPr="00EF7D33">
        <w:t xml:space="preserve"> його</w:t>
      </w:r>
      <w:r w:rsidRPr="00EF7D33">
        <w:t xml:space="preserve"> на розгляд восьмої сесії обласної ради VIII скликання</w:t>
      </w:r>
      <w:r w:rsidR="008D2A27" w:rsidRPr="00EF7D33">
        <w:t>.</w:t>
      </w:r>
    </w:p>
    <w:p w:rsidR="009F3CB0" w:rsidRPr="00EF7D33" w:rsidRDefault="009F3CB0" w:rsidP="00451316">
      <w:pPr>
        <w:pStyle w:val="a5"/>
        <w:spacing w:line="280" w:lineRule="exact"/>
        <w:jc w:val="center"/>
        <w:rPr>
          <w:b/>
          <w:bCs/>
        </w:rPr>
      </w:pPr>
    </w:p>
    <w:p w:rsidR="00451316" w:rsidRPr="00EF7D33" w:rsidRDefault="00451316" w:rsidP="00451316">
      <w:pPr>
        <w:pStyle w:val="a5"/>
        <w:spacing w:line="280" w:lineRule="exact"/>
        <w:jc w:val="center"/>
        <w:rPr>
          <w:b/>
          <w:bCs/>
        </w:rPr>
      </w:pPr>
      <w:r w:rsidRPr="00EF7D33">
        <w:rPr>
          <w:b/>
          <w:bCs/>
        </w:rPr>
        <w:t>Результати голосування:</w:t>
      </w:r>
    </w:p>
    <w:p w:rsidR="00451316" w:rsidRPr="00EF7D33" w:rsidRDefault="00451316" w:rsidP="00451316">
      <w:pPr>
        <w:pStyle w:val="a5"/>
        <w:spacing w:line="300" w:lineRule="exact"/>
        <w:jc w:val="center"/>
        <w:rPr>
          <w:b/>
          <w:bCs/>
          <w:sz w:val="16"/>
          <w:szCs w:val="16"/>
        </w:rPr>
      </w:pPr>
    </w:p>
    <w:p w:rsidR="00451316" w:rsidRPr="00EF7D33" w:rsidRDefault="00451316" w:rsidP="00451316">
      <w:pPr>
        <w:pStyle w:val="a5"/>
        <w:ind w:left="2832" w:firstLine="708"/>
      </w:pPr>
      <w:r w:rsidRPr="00EF7D33">
        <w:t xml:space="preserve">за </w:t>
      </w:r>
      <w:r w:rsidRPr="00EF7D33">
        <w:tab/>
      </w:r>
      <w:r w:rsidRPr="00EF7D33">
        <w:tab/>
      </w:r>
      <w:r w:rsidRPr="00EF7D33">
        <w:tab/>
        <w:t xml:space="preserve"> 7</w:t>
      </w:r>
    </w:p>
    <w:p w:rsidR="00451316" w:rsidRPr="00EF7D33" w:rsidRDefault="00451316" w:rsidP="00451316">
      <w:pPr>
        <w:ind w:left="2832" w:firstLine="720"/>
        <w:jc w:val="both"/>
      </w:pPr>
      <w:r w:rsidRPr="00EF7D33">
        <w:t>проти</w:t>
      </w:r>
      <w:r w:rsidRPr="00EF7D33">
        <w:tab/>
      </w:r>
      <w:r w:rsidRPr="00EF7D33">
        <w:tab/>
        <w:t xml:space="preserve"> </w:t>
      </w:r>
      <w:r w:rsidR="005E37BC" w:rsidRPr="00EF7D33">
        <w:t>0</w:t>
      </w:r>
    </w:p>
    <w:p w:rsidR="00451316" w:rsidRPr="00EF7D33" w:rsidRDefault="00451316" w:rsidP="00451316">
      <w:pPr>
        <w:ind w:left="2832" w:firstLine="720"/>
        <w:jc w:val="both"/>
      </w:pPr>
      <w:r w:rsidRPr="00EF7D33">
        <w:t xml:space="preserve">утримались </w:t>
      </w:r>
      <w:r w:rsidRPr="00EF7D33">
        <w:tab/>
        <w:t xml:space="preserve"> 1</w:t>
      </w:r>
    </w:p>
    <w:p w:rsidR="005E37BC" w:rsidRPr="00EF7D33" w:rsidRDefault="005E37BC" w:rsidP="005E37BC">
      <w:pPr>
        <w:ind w:left="2835"/>
        <w:jc w:val="both"/>
      </w:pPr>
      <w:r w:rsidRPr="00EF7D33">
        <w:t xml:space="preserve">         не </w:t>
      </w:r>
      <w:proofErr w:type="spellStart"/>
      <w:r w:rsidRPr="00EF7D33">
        <w:t>голусували</w:t>
      </w:r>
      <w:proofErr w:type="spellEnd"/>
      <w:r w:rsidRPr="00EF7D33">
        <w:t xml:space="preserve"> </w:t>
      </w:r>
      <w:r w:rsidR="00EF7D33">
        <w:rPr>
          <w:lang w:val="en-US"/>
        </w:rPr>
        <w:t xml:space="preserve">  </w:t>
      </w:r>
      <w:r w:rsidRPr="00EF7D33">
        <w:t xml:space="preserve">  - 1</w:t>
      </w:r>
    </w:p>
    <w:p w:rsidR="00451316" w:rsidRPr="00EF7D33" w:rsidRDefault="00451316" w:rsidP="00451316">
      <w:pPr>
        <w:ind w:left="2832" w:firstLine="720"/>
        <w:jc w:val="both"/>
      </w:pPr>
      <w:r w:rsidRPr="00EF7D33">
        <w:t xml:space="preserve">усього </w:t>
      </w:r>
      <w:r w:rsidRPr="00EF7D33">
        <w:tab/>
      </w:r>
      <w:r w:rsidRPr="00EF7D33">
        <w:tab/>
        <w:t xml:space="preserve"> </w:t>
      </w:r>
      <w:r w:rsidR="005E37BC" w:rsidRPr="00EF7D33">
        <w:t>9</w:t>
      </w:r>
    </w:p>
    <w:p w:rsidR="00451316" w:rsidRPr="00EF7D33" w:rsidRDefault="00451316" w:rsidP="00451316">
      <w:pPr>
        <w:tabs>
          <w:tab w:val="left" w:pos="1134"/>
        </w:tabs>
        <w:ind w:firstLine="709"/>
        <w:jc w:val="both"/>
        <w:rPr>
          <w:sz w:val="18"/>
        </w:rPr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left="709"/>
        <w:jc w:val="both"/>
        <w:rPr>
          <w:b/>
        </w:rPr>
      </w:pPr>
    </w:p>
    <w:p w:rsidR="009F3CB0" w:rsidRPr="00EF7D33" w:rsidRDefault="009F3CB0" w:rsidP="009F3CB0">
      <w:pPr>
        <w:pStyle w:val="aa"/>
        <w:tabs>
          <w:tab w:val="left" w:pos="851"/>
          <w:tab w:val="left" w:pos="993"/>
        </w:tabs>
        <w:spacing w:before="0" w:beforeAutospacing="0" w:after="0" w:afterAutospacing="0"/>
        <w:jc w:val="both"/>
        <w:rPr>
          <w:sz w:val="28"/>
          <w:lang w:eastAsia="ru-RU"/>
        </w:rPr>
      </w:pPr>
      <w:r w:rsidRPr="00EF7D33">
        <w:rPr>
          <w:b/>
        </w:rPr>
        <w:tab/>
      </w:r>
      <w:r w:rsidR="00451316" w:rsidRPr="00EF7D33">
        <w:rPr>
          <w:b/>
          <w:sz w:val="28"/>
          <w:lang w:eastAsia="ru-RU"/>
        </w:rPr>
        <w:t xml:space="preserve">СЛУХАЛИ </w:t>
      </w:r>
      <w:r w:rsidRPr="00EF7D33">
        <w:rPr>
          <w:b/>
          <w:sz w:val="28"/>
          <w:lang w:eastAsia="ru-RU"/>
        </w:rPr>
        <w:t>4</w:t>
      </w:r>
      <w:r w:rsidR="00451316" w:rsidRPr="00EF7D33">
        <w:rPr>
          <w:b/>
          <w:sz w:val="28"/>
          <w:lang w:eastAsia="ru-RU"/>
        </w:rPr>
        <w:t>.</w:t>
      </w:r>
      <w:r w:rsidR="00451316" w:rsidRPr="00EF7D33">
        <w:rPr>
          <w:b/>
        </w:rPr>
        <w:t xml:space="preserve"> </w:t>
      </w:r>
      <w:r w:rsidRPr="00EF7D33">
        <w:rPr>
          <w:sz w:val="28"/>
          <w:lang w:eastAsia="ru-RU"/>
        </w:rPr>
        <w:t xml:space="preserve">Про розгляд </w:t>
      </w:r>
      <w:proofErr w:type="spellStart"/>
      <w:r w:rsidRPr="00EF7D33">
        <w:rPr>
          <w:sz w:val="28"/>
          <w:lang w:eastAsia="ru-RU"/>
        </w:rPr>
        <w:t>проєкту</w:t>
      </w:r>
      <w:proofErr w:type="spellEnd"/>
      <w:r w:rsidRPr="00EF7D33">
        <w:rPr>
          <w:sz w:val="28"/>
          <w:lang w:eastAsia="ru-RU"/>
        </w:rPr>
        <w:t xml:space="preserve"> рішення </w:t>
      </w:r>
      <w:proofErr w:type="spellStart"/>
      <w:r w:rsidRPr="00EF7D33">
        <w:rPr>
          <w:sz w:val="28"/>
          <w:lang w:eastAsia="ru-RU"/>
        </w:rPr>
        <w:t>„Про</w:t>
      </w:r>
      <w:proofErr w:type="spellEnd"/>
      <w:r w:rsidRPr="00EF7D33">
        <w:rPr>
          <w:sz w:val="28"/>
          <w:lang w:eastAsia="ru-RU"/>
        </w:rPr>
        <w:t xml:space="preserve"> внесення змін до рішення обласної ради від 24 березня 2017 року № 176-8/VII </w:t>
      </w:r>
      <w:proofErr w:type="spellStart"/>
      <w:r w:rsidRPr="00EF7D33">
        <w:rPr>
          <w:sz w:val="28"/>
          <w:lang w:eastAsia="ru-RU"/>
        </w:rPr>
        <w:t>„Про</w:t>
      </w:r>
      <w:proofErr w:type="spellEnd"/>
      <w:r w:rsidRPr="00EF7D33">
        <w:rPr>
          <w:sz w:val="28"/>
          <w:lang w:eastAsia="ru-RU"/>
        </w:rPr>
        <w:t xml:space="preserve"> затвердження проекту схеми формування екологічної мережі Дніпропе</w:t>
      </w:r>
      <w:r w:rsidR="00EF7D33">
        <w:rPr>
          <w:sz w:val="28"/>
          <w:lang w:eastAsia="ru-RU"/>
        </w:rPr>
        <w:t>тровської області” (зі змінами)</w:t>
      </w:r>
      <w:r w:rsidRPr="00EF7D33">
        <w:rPr>
          <w:sz w:val="28"/>
          <w:lang w:eastAsia="ru-RU"/>
        </w:rPr>
        <w:t>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firstLine="709"/>
        <w:jc w:val="both"/>
        <w:rPr>
          <w:b/>
        </w:rPr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Інформація</w:t>
      </w:r>
      <w:r w:rsidRPr="00EF7D33">
        <w:t xml:space="preserve">: Курячого М.П. 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  <w:rPr>
          <w:b/>
        </w:rPr>
      </w:pPr>
      <w:r w:rsidRPr="00EF7D33">
        <w:rPr>
          <w:u w:val="single"/>
        </w:rPr>
        <w:t>Виступили:</w:t>
      </w:r>
      <w:r w:rsidRPr="00EF7D33">
        <w:t xml:space="preserve"> </w:t>
      </w:r>
      <w:proofErr w:type="spellStart"/>
      <w:r w:rsidRPr="00EF7D33">
        <w:t>Хазан</w:t>
      </w:r>
      <w:proofErr w:type="spellEnd"/>
      <w:r w:rsidRPr="00EF7D33">
        <w:t xml:space="preserve"> П.В.,</w:t>
      </w:r>
      <w:r w:rsidR="009F3CB0" w:rsidRPr="00EF7D33">
        <w:t xml:space="preserve"> </w:t>
      </w:r>
      <w:proofErr w:type="spellStart"/>
      <w:r w:rsidR="009F3CB0" w:rsidRPr="00EF7D33">
        <w:t>Х</w:t>
      </w:r>
      <w:r w:rsidR="00185207" w:rsidRPr="00EF7D33">
        <w:t>о</w:t>
      </w:r>
      <w:r w:rsidR="009F3CB0" w:rsidRPr="00EF7D33">
        <w:t>лоденко</w:t>
      </w:r>
      <w:proofErr w:type="spellEnd"/>
      <w:r w:rsidR="009F3CB0" w:rsidRPr="00EF7D33">
        <w:t xml:space="preserve"> Т.Ф., </w:t>
      </w:r>
      <w:proofErr w:type="spellStart"/>
      <w:r w:rsidR="009F3CB0" w:rsidRPr="00EF7D33">
        <w:t>Понікарова</w:t>
      </w:r>
      <w:proofErr w:type="spellEnd"/>
      <w:r w:rsidR="009F3CB0" w:rsidRPr="00EF7D33">
        <w:t xml:space="preserve"> І.В.,</w:t>
      </w:r>
      <w:r w:rsidRPr="00EF7D33">
        <w:t xml:space="preserve"> </w:t>
      </w:r>
      <w:proofErr w:type="spellStart"/>
      <w:r w:rsidR="009F3CB0" w:rsidRPr="00EF7D33">
        <w:t>Кумановський</w:t>
      </w:r>
      <w:proofErr w:type="spellEnd"/>
      <w:r w:rsidRPr="00EF7D33">
        <w:t xml:space="preserve"> А.В.</w:t>
      </w:r>
    </w:p>
    <w:p w:rsidR="00451316" w:rsidRPr="00EF7D33" w:rsidRDefault="00451316" w:rsidP="00451316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ind w:firstLine="851"/>
        <w:jc w:val="both"/>
        <w:rPr>
          <w:b/>
          <w:bCs/>
          <w:szCs w:val="28"/>
        </w:rPr>
      </w:pPr>
    </w:p>
    <w:p w:rsidR="008D2A27" w:rsidRPr="00EF7D33" w:rsidRDefault="00451316" w:rsidP="00451316">
      <w:pPr>
        <w:tabs>
          <w:tab w:val="left" w:pos="1276"/>
        </w:tabs>
        <w:ind w:firstLine="709"/>
        <w:jc w:val="both"/>
        <w:rPr>
          <w:szCs w:val="28"/>
        </w:rPr>
      </w:pPr>
      <w:r w:rsidRPr="00EF7D33">
        <w:rPr>
          <w:b/>
          <w:bCs/>
          <w:szCs w:val="28"/>
        </w:rPr>
        <w:t>ВИРІШИЛИ</w:t>
      </w:r>
      <w:r w:rsidRPr="00EF7D33">
        <w:rPr>
          <w:b/>
          <w:szCs w:val="28"/>
        </w:rPr>
        <w:t xml:space="preserve">: </w:t>
      </w:r>
      <w:r w:rsidR="008D2A27" w:rsidRPr="00EF7D33">
        <w:rPr>
          <w:szCs w:val="28"/>
        </w:rPr>
        <w:t xml:space="preserve">взяти до відома інформацію начальника управління з питань екології та природних ресурсів виконавчого апарату обласної ради </w:t>
      </w:r>
      <w:proofErr w:type="spellStart"/>
      <w:r w:rsidR="008D2A27" w:rsidRPr="00EF7D33">
        <w:rPr>
          <w:szCs w:val="28"/>
        </w:rPr>
        <w:t>Кумановського</w:t>
      </w:r>
      <w:proofErr w:type="spellEnd"/>
      <w:r w:rsidR="008D2A27" w:rsidRPr="00EF7D33">
        <w:rPr>
          <w:szCs w:val="28"/>
        </w:rPr>
        <w:t xml:space="preserve"> А.В.</w:t>
      </w:r>
      <w:r w:rsidR="006C042A" w:rsidRPr="00EF7D33">
        <w:rPr>
          <w:szCs w:val="28"/>
        </w:rPr>
        <w:t xml:space="preserve"> щодо </w:t>
      </w:r>
      <w:proofErr w:type="spellStart"/>
      <w:r w:rsidR="006C042A" w:rsidRPr="00EF7D33">
        <w:rPr>
          <w:szCs w:val="28"/>
        </w:rPr>
        <w:t>проє</w:t>
      </w:r>
      <w:r w:rsidR="008D2A27" w:rsidRPr="00EF7D33">
        <w:rPr>
          <w:szCs w:val="28"/>
        </w:rPr>
        <w:t>кту</w:t>
      </w:r>
      <w:proofErr w:type="spellEnd"/>
      <w:r w:rsidR="008D2A27" w:rsidRPr="00EF7D33">
        <w:rPr>
          <w:szCs w:val="28"/>
        </w:rPr>
        <w:t xml:space="preserve"> рішення </w:t>
      </w:r>
      <w:proofErr w:type="spellStart"/>
      <w:r w:rsidR="008D2A27" w:rsidRPr="00EF7D33">
        <w:rPr>
          <w:szCs w:val="28"/>
        </w:rPr>
        <w:t>„Про</w:t>
      </w:r>
      <w:proofErr w:type="spellEnd"/>
      <w:r w:rsidR="008D2A27" w:rsidRPr="00EF7D33">
        <w:rPr>
          <w:szCs w:val="28"/>
        </w:rPr>
        <w:t xml:space="preserve"> внесення змін до рішення обласної ради від 24 березня 2017 року № 176-8/VII </w:t>
      </w:r>
      <w:proofErr w:type="spellStart"/>
      <w:r w:rsidR="008D2A27" w:rsidRPr="00EF7D33">
        <w:rPr>
          <w:szCs w:val="28"/>
        </w:rPr>
        <w:t>„Про</w:t>
      </w:r>
      <w:proofErr w:type="spellEnd"/>
      <w:r w:rsidR="008D2A27" w:rsidRPr="00EF7D33">
        <w:rPr>
          <w:szCs w:val="28"/>
        </w:rPr>
        <w:t xml:space="preserve"> затвердження проекту схеми формування екологічної мережі Дніпропетровської області”.</w:t>
      </w:r>
    </w:p>
    <w:p w:rsidR="00451316" w:rsidRPr="00EF7D33" w:rsidRDefault="009F3CB0" w:rsidP="00451316">
      <w:pPr>
        <w:tabs>
          <w:tab w:val="left" w:pos="1276"/>
        </w:tabs>
        <w:ind w:firstLine="709"/>
        <w:jc w:val="both"/>
        <w:rPr>
          <w:szCs w:val="28"/>
        </w:rPr>
      </w:pPr>
      <w:r w:rsidRPr="00EF7D33">
        <w:rPr>
          <w:szCs w:val="28"/>
        </w:rPr>
        <w:t xml:space="preserve">взяти до відома інформацію директора департаменту екології та природних ресурсів облдержадміністрації </w:t>
      </w:r>
      <w:proofErr w:type="spellStart"/>
      <w:r w:rsidRPr="00EF7D33">
        <w:rPr>
          <w:szCs w:val="28"/>
        </w:rPr>
        <w:t>Понікарової</w:t>
      </w:r>
      <w:proofErr w:type="spellEnd"/>
      <w:r w:rsidRPr="00EF7D33">
        <w:rPr>
          <w:szCs w:val="28"/>
        </w:rPr>
        <w:t xml:space="preserve"> І.В. щодо розгляду порушеного питання</w:t>
      </w:r>
      <w:r w:rsidR="008D2A27" w:rsidRPr="00EF7D33">
        <w:rPr>
          <w:szCs w:val="28"/>
        </w:rPr>
        <w:t xml:space="preserve"> департаментом екології та природних ресурсів облдержадміністрації та</w:t>
      </w:r>
      <w:r w:rsidRPr="00EF7D33">
        <w:rPr>
          <w:szCs w:val="28"/>
        </w:rPr>
        <w:t xml:space="preserve"> </w:t>
      </w:r>
      <w:r w:rsidR="008D2A27" w:rsidRPr="00EF7D33">
        <w:rPr>
          <w:szCs w:val="28"/>
        </w:rPr>
        <w:t xml:space="preserve">можливості </w:t>
      </w:r>
      <w:r w:rsidRPr="00EF7D33">
        <w:rPr>
          <w:szCs w:val="28"/>
        </w:rPr>
        <w:t>його розгляду на засіданні постійної комісії.</w:t>
      </w:r>
    </w:p>
    <w:p w:rsidR="008D2A27" w:rsidRPr="00EF7D33" w:rsidRDefault="008D2A27" w:rsidP="00451316">
      <w:pPr>
        <w:tabs>
          <w:tab w:val="left" w:pos="1276"/>
        </w:tabs>
        <w:ind w:firstLine="709"/>
        <w:jc w:val="both"/>
        <w:rPr>
          <w:szCs w:val="28"/>
        </w:rPr>
      </w:pPr>
      <w:r w:rsidRPr="00EF7D33">
        <w:rPr>
          <w:szCs w:val="28"/>
        </w:rPr>
        <w:t>Виключити та направити на доопрацювання з подальшим розглядом на черговому засіданні постійної комісії абзаци 2, 3, 4, 5 пункту 1 проекту рішення, а саме:</w:t>
      </w:r>
    </w:p>
    <w:p w:rsidR="008D2A27" w:rsidRPr="00EF7D33" w:rsidRDefault="008D2A27" w:rsidP="008D2A27">
      <w:pPr>
        <w:pStyle w:val="ab"/>
        <w:tabs>
          <w:tab w:val="left" w:pos="993"/>
        </w:tabs>
        <w:ind w:left="0" w:firstLine="709"/>
        <w:jc w:val="both"/>
        <w:rPr>
          <w:szCs w:val="28"/>
          <w:lang w:val="uk-UA"/>
        </w:rPr>
      </w:pPr>
      <w:proofErr w:type="spellStart"/>
      <w:r w:rsidRPr="00EF7D33">
        <w:rPr>
          <w:szCs w:val="28"/>
          <w:lang w:val="uk-UA"/>
        </w:rPr>
        <w:t>„Домоткань-Самотканський</w:t>
      </w:r>
      <w:proofErr w:type="spellEnd"/>
      <w:r w:rsidRPr="00EF7D33">
        <w:rPr>
          <w:szCs w:val="28"/>
          <w:lang w:val="uk-UA"/>
        </w:rPr>
        <w:t xml:space="preserve">” – територію </w:t>
      </w:r>
      <w:proofErr w:type="spellStart"/>
      <w:r w:rsidRPr="00EF7D33">
        <w:rPr>
          <w:szCs w:val="28"/>
          <w:lang w:val="uk-UA"/>
        </w:rPr>
        <w:t>Малишевського</w:t>
      </w:r>
      <w:proofErr w:type="spellEnd"/>
      <w:r w:rsidRPr="00EF7D33">
        <w:rPr>
          <w:szCs w:val="28"/>
          <w:lang w:val="uk-UA"/>
        </w:rPr>
        <w:t xml:space="preserve"> родовища </w:t>
      </w:r>
      <w:proofErr w:type="spellStart"/>
      <w:r w:rsidRPr="00EF7D33">
        <w:rPr>
          <w:szCs w:val="28"/>
          <w:lang w:val="uk-UA"/>
        </w:rPr>
        <w:t>циркон-рутил-ільменитових</w:t>
      </w:r>
      <w:proofErr w:type="spellEnd"/>
      <w:r w:rsidRPr="00EF7D33">
        <w:rPr>
          <w:szCs w:val="28"/>
          <w:lang w:val="uk-UA"/>
        </w:rPr>
        <w:t xml:space="preserve"> руд орієнтовною площею 13 тис. га;</w:t>
      </w:r>
    </w:p>
    <w:p w:rsidR="008D2A27" w:rsidRPr="00EF7D33" w:rsidRDefault="008D2A27" w:rsidP="008D2A27">
      <w:pPr>
        <w:pStyle w:val="ab"/>
        <w:ind w:left="0" w:firstLine="709"/>
        <w:jc w:val="both"/>
        <w:rPr>
          <w:szCs w:val="28"/>
          <w:lang w:val="uk-UA"/>
        </w:rPr>
      </w:pPr>
      <w:proofErr w:type="spellStart"/>
      <w:r w:rsidRPr="00EF7D33">
        <w:rPr>
          <w:szCs w:val="28"/>
          <w:lang w:val="uk-UA"/>
        </w:rPr>
        <w:t>„Домоткань-Самотканський</w:t>
      </w:r>
      <w:proofErr w:type="spellEnd"/>
      <w:r w:rsidRPr="00EF7D33">
        <w:rPr>
          <w:szCs w:val="28"/>
          <w:lang w:val="uk-UA"/>
        </w:rPr>
        <w:t xml:space="preserve">” – територію площею 280,00 га, розташовану на території Верхньодніпровської міської територіальної громади </w:t>
      </w:r>
      <w:proofErr w:type="spellStart"/>
      <w:r w:rsidRPr="00EF7D33">
        <w:rPr>
          <w:szCs w:val="28"/>
          <w:lang w:val="uk-UA"/>
        </w:rPr>
        <w:t>Кам’янського</w:t>
      </w:r>
      <w:proofErr w:type="spellEnd"/>
      <w:r w:rsidRPr="00EF7D33">
        <w:rPr>
          <w:szCs w:val="28"/>
          <w:lang w:val="uk-UA"/>
        </w:rPr>
        <w:t xml:space="preserve"> району Дніпропетровської області;</w:t>
      </w:r>
    </w:p>
    <w:p w:rsidR="008D2A27" w:rsidRPr="00EF7D33" w:rsidRDefault="008D2A27" w:rsidP="008D2A27">
      <w:pPr>
        <w:ind w:firstLine="709"/>
        <w:jc w:val="both"/>
        <w:rPr>
          <w:szCs w:val="28"/>
        </w:rPr>
      </w:pPr>
      <w:proofErr w:type="spellStart"/>
      <w:r w:rsidRPr="00EF7D33">
        <w:rPr>
          <w:szCs w:val="28"/>
        </w:rPr>
        <w:t>„Домоткань-Самотканський</w:t>
      </w:r>
      <w:proofErr w:type="spellEnd"/>
      <w:r w:rsidRPr="00EF7D33">
        <w:rPr>
          <w:szCs w:val="28"/>
        </w:rPr>
        <w:t xml:space="preserve">” – територію площею 49,42 га, розташовану на території Верхньодніпровської міської територіальної громади </w:t>
      </w:r>
      <w:proofErr w:type="spellStart"/>
      <w:r w:rsidRPr="00EF7D33">
        <w:rPr>
          <w:szCs w:val="28"/>
        </w:rPr>
        <w:t>Кам’янського</w:t>
      </w:r>
      <w:proofErr w:type="spellEnd"/>
      <w:r w:rsidRPr="00EF7D33">
        <w:rPr>
          <w:szCs w:val="28"/>
        </w:rPr>
        <w:t xml:space="preserve"> району Дніпропетровської області;</w:t>
      </w:r>
    </w:p>
    <w:p w:rsidR="008D2A27" w:rsidRPr="00EF7D33" w:rsidRDefault="008D2A27" w:rsidP="008D2A27">
      <w:pPr>
        <w:ind w:firstLine="709"/>
        <w:jc w:val="both"/>
        <w:rPr>
          <w:szCs w:val="28"/>
        </w:rPr>
      </w:pPr>
      <w:proofErr w:type="spellStart"/>
      <w:r w:rsidRPr="00EF7D33">
        <w:rPr>
          <w:szCs w:val="28"/>
        </w:rPr>
        <w:lastRenderedPageBreak/>
        <w:t>„Домоткань-Самотканський</w:t>
      </w:r>
      <w:proofErr w:type="spellEnd"/>
      <w:r w:rsidRPr="00EF7D33">
        <w:rPr>
          <w:szCs w:val="28"/>
        </w:rPr>
        <w:t xml:space="preserve">” – територію площею 40,10 га, розташовану на території </w:t>
      </w:r>
      <w:proofErr w:type="spellStart"/>
      <w:r w:rsidRPr="00EF7D33">
        <w:rPr>
          <w:szCs w:val="28"/>
        </w:rPr>
        <w:t>Вільногірської</w:t>
      </w:r>
      <w:proofErr w:type="spellEnd"/>
      <w:r w:rsidRPr="00EF7D33">
        <w:rPr>
          <w:szCs w:val="28"/>
        </w:rPr>
        <w:t xml:space="preserve"> міської територіальної громади </w:t>
      </w:r>
      <w:proofErr w:type="spellStart"/>
      <w:r w:rsidRPr="00EF7D33">
        <w:rPr>
          <w:szCs w:val="28"/>
        </w:rPr>
        <w:t>Кам’янського</w:t>
      </w:r>
      <w:proofErr w:type="spellEnd"/>
      <w:r w:rsidRPr="00EF7D33">
        <w:rPr>
          <w:szCs w:val="28"/>
        </w:rPr>
        <w:t xml:space="preserve"> району Дніпропетровської області</w:t>
      </w:r>
      <w:r w:rsidR="006C042A" w:rsidRPr="00EF7D33">
        <w:rPr>
          <w:szCs w:val="28"/>
        </w:rPr>
        <w:t>.</w:t>
      </w:r>
    </w:p>
    <w:p w:rsidR="009F3CB0" w:rsidRPr="00EF7D33" w:rsidRDefault="008D2A27" w:rsidP="00451316">
      <w:pPr>
        <w:tabs>
          <w:tab w:val="left" w:pos="1276"/>
        </w:tabs>
        <w:ind w:firstLine="709"/>
        <w:jc w:val="both"/>
      </w:pPr>
      <w:r w:rsidRPr="00EF7D33">
        <w:rPr>
          <w:szCs w:val="28"/>
        </w:rPr>
        <w:t>Погодити в</w:t>
      </w:r>
      <w:r w:rsidR="00EF7D33" w:rsidRPr="00EF7D33">
        <w:rPr>
          <w:szCs w:val="28"/>
        </w:rPr>
        <w:t xml:space="preserve"> </w:t>
      </w:r>
      <w:r w:rsidRPr="00EF7D33">
        <w:rPr>
          <w:szCs w:val="28"/>
        </w:rPr>
        <w:t xml:space="preserve">цілому </w:t>
      </w:r>
      <w:proofErr w:type="spellStart"/>
      <w:r w:rsidRPr="00EF7D33">
        <w:rPr>
          <w:szCs w:val="28"/>
        </w:rPr>
        <w:t>про</w:t>
      </w:r>
      <w:r w:rsidR="0002490F" w:rsidRPr="00EF7D33">
        <w:rPr>
          <w:szCs w:val="28"/>
        </w:rPr>
        <w:t>є</w:t>
      </w:r>
      <w:r w:rsidRPr="00EF7D33">
        <w:rPr>
          <w:szCs w:val="28"/>
        </w:rPr>
        <w:t>кт</w:t>
      </w:r>
      <w:proofErr w:type="spellEnd"/>
      <w:r w:rsidRPr="00EF7D33">
        <w:rPr>
          <w:szCs w:val="28"/>
        </w:rPr>
        <w:t xml:space="preserve"> рішення</w:t>
      </w:r>
      <w:r w:rsidRPr="00EF7D33">
        <w:rPr>
          <w:b/>
          <w:szCs w:val="28"/>
        </w:rPr>
        <w:t xml:space="preserve"> </w:t>
      </w:r>
      <w:proofErr w:type="spellStart"/>
      <w:r w:rsidRPr="00EF7D33">
        <w:rPr>
          <w:szCs w:val="28"/>
        </w:rPr>
        <w:t>„Про</w:t>
      </w:r>
      <w:proofErr w:type="spellEnd"/>
      <w:r w:rsidRPr="00EF7D33">
        <w:rPr>
          <w:szCs w:val="28"/>
        </w:rPr>
        <w:t xml:space="preserve"> внесення змін до рішення обласної ради від 24 березня 2017 року № 176-8/VII </w:t>
      </w:r>
      <w:proofErr w:type="spellStart"/>
      <w:r w:rsidRPr="00EF7D33">
        <w:rPr>
          <w:szCs w:val="28"/>
        </w:rPr>
        <w:t>„Про</w:t>
      </w:r>
      <w:proofErr w:type="spellEnd"/>
      <w:r w:rsidRPr="00EF7D33">
        <w:rPr>
          <w:szCs w:val="28"/>
        </w:rPr>
        <w:t xml:space="preserve"> затвердження проекту схеми формування екологічної мережі Дніпропетровської області” </w:t>
      </w:r>
      <w:r w:rsidRPr="00EF7D33">
        <w:t>та винести його на розгляд восьмої сесії обласної ради VIII скликання.</w:t>
      </w:r>
    </w:p>
    <w:p w:rsidR="008D2A27" w:rsidRPr="00EF7D33" w:rsidRDefault="008D2A27" w:rsidP="00451316">
      <w:pPr>
        <w:tabs>
          <w:tab w:val="left" w:pos="1276"/>
        </w:tabs>
        <w:ind w:firstLine="709"/>
        <w:jc w:val="both"/>
      </w:pPr>
    </w:p>
    <w:p w:rsidR="00F829B7" w:rsidRPr="00EF7D33" w:rsidRDefault="00F829B7" w:rsidP="00451316">
      <w:pPr>
        <w:tabs>
          <w:tab w:val="left" w:pos="1276"/>
        </w:tabs>
        <w:ind w:firstLine="709"/>
        <w:jc w:val="both"/>
      </w:pPr>
    </w:p>
    <w:p w:rsidR="008D2A27" w:rsidRPr="00EF7D33" w:rsidRDefault="008D2A27" w:rsidP="008D2A27">
      <w:pPr>
        <w:pStyle w:val="a5"/>
        <w:spacing w:line="280" w:lineRule="exact"/>
        <w:jc w:val="center"/>
        <w:rPr>
          <w:b/>
          <w:bCs/>
        </w:rPr>
      </w:pPr>
      <w:r w:rsidRPr="00EF7D33">
        <w:rPr>
          <w:b/>
          <w:bCs/>
        </w:rPr>
        <w:t>Результати голосування:</w:t>
      </w:r>
    </w:p>
    <w:p w:rsidR="008D2A27" w:rsidRPr="00EF7D33" w:rsidRDefault="008D2A27" w:rsidP="008D2A27">
      <w:pPr>
        <w:pStyle w:val="a5"/>
        <w:spacing w:line="300" w:lineRule="exact"/>
        <w:jc w:val="center"/>
        <w:rPr>
          <w:b/>
          <w:bCs/>
          <w:sz w:val="16"/>
          <w:szCs w:val="16"/>
        </w:rPr>
      </w:pPr>
    </w:p>
    <w:p w:rsidR="008D2A27" w:rsidRPr="00EF7D33" w:rsidRDefault="008D2A27" w:rsidP="008D2A27">
      <w:pPr>
        <w:pStyle w:val="a5"/>
        <w:ind w:left="2832" w:firstLine="708"/>
      </w:pPr>
      <w:r w:rsidRPr="00EF7D33">
        <w:t xml:space="preserve">за </w:t>
      </w:r>
      <w:r w:rsidRPr="00EF7D33">
        <w:tab/>
      </w:r>
      <w:r w:rsidRPr="00EF7D33">
        <w:tab/>
      </w:r>
      <w:r w:rsidRPr="00EF7D33">
        <w:tab/>
        <w:t xml:space="preserve"> </w:t>
      </w:r>
      <w:r w:rsidR="005E37BC" w:rsidRPr="00EF7D33">
        <w:t>7</w:t>
      </w:r>
    </w:p>
    <w:p w:rsidR="008D2A27" w:rsidRPr="00EF7D33" w:rsidRDefault="008D2A27" w:rsidP="008D2A27">
      <w:pPr>
        <w:ind w:left="2832" w:firstLine="720"/>
        <w:jc w:val="both"/>
      </w:pPr>
      <w:r w:rsidRPr="00EF7D33">
        <w:t>проти</w:t>
      </w:r>
      <w:r w:rsidRPr="00EF7D33">
        <w:tab/>
      </w:r>
      <w:r w:rsidRPr="00EF7D33">
        <w:tab/>
        <w:t xml:space="preserve"> 1</w:t>
      </w:r>
    </w:p>
    <w:p w:rsidR="008D2A27" w:rsidRPr="00EF7D33" w:rsidRDefault="008D2A27" w:rsidP="008D2A27">
      <w:pPr>
        <w:ind w:left="2832" w:firstLine="720"/>
        <w:jc w:val="both"/>
      </w:pPr>
      <w:r w:rsidRPr="00EF7D33">
        <w:t xml:space="preserve">утримались </w:t>
      </w:r>
      <w:r w:rsidRPr="00EF7D33">
        <w:tab/>
        <w:t xml:space="preserve"> 1</w:t>
      </w:r>
    </w:p>
    <w:p w:rsidR="008D2A27" w:rsidRPr="00EF7D33" w:rsidRDefault="008D2A27" w:rsidP="008D2A27">
      <w:pPr>
        <w:ind w:left="2832" w:firstLine="720"/>
        <w:jc w:val="both"/>
      </w:pPr>
      <w:r w:rsidRPr="00EF7D33">
        <w:t xml:space="preserve">усього </w:t>
      </w:r>
      <w:r w:rsidRPr="00EF7D33">
        <w:tab/>
      </w:r>
      <w:r w:rsidRPr="00EF7D33">
        <w:tab/>
        <w:t xml:space="preserve"> </w:t>
      </w:r>
      <w:r w:rsidR="005E37BC" w:rsidRPr="00EF7D33">
        <w:t>9</w:t>
      </w:r>
    </w:p>
    <w:p w:rsidR="008D2A27" w:rsidRPr="00EF7D33" w:rsidRDefault="008D2A27" w:rsidP="00451316">
      <w:pPr>
        <w:tabs>
          <w:tab w:val="left" w:pos="1276"/>
        </w:tabs>
        <w:ind w:firstLine="709"/>
        <w:jc w:val="both"/>
        <w:rPr>
          <w:szCs w:val="28"/>
        </w:rPr>
      </w:pPr>
    </w:p>
    <w:p w:rsidR="00F829B7" w:rsidRPr="00EF7D33" w:rsidRDefault="00F829B7" w:rsidP="00451316">
      <w:pPr>
        <w:tabs>
          <w:tab w:val="left" w:pos="1276"/>
        </w:tabs>
        <w:ind w:firstLine="709"/>
        <w:jc w:val="both"/>
        <w:rPr>
          <w:szCs w:val="28"/>
        </w:rPr>
      </w:pPr>
    </w:p>
    <w:p w:rsidR="00F829B7" w:rsidRPr="00EF7D33" w:rsidRDefault="00F829B7" w:rsidP="00451316">
      <w:pPr>
        <w:tabs>
          <w:tab w:val="left" w:pos="1276"/>
        </w:tabs>
        <w:ind w:firstLine="709"/>
        <w:jc w:val="both"/>
        <w:rPr>
          <w:szCs w:val="28"/>
        </w:rPr>
      </w:pPr>
    </w:p>
    <w:p w:rsidR="00F829B7" w:rsidRPr="00EF7D33" w:rsidRDefault="00F829B7" w:rsidP="00451316">
      <w:pPr>
        <w:tabs>
          <w:tab w:val="left" w:pos="1276"/>
        </w:tabs>
        <w:ind w:firstLine="709"/>
        <w:jc w:val="both"/>
        <w:rPr>
          <w:szCs w:val="28"/>
        </w:rPr>
      </w:pPr>
    </w:p>
    <w:p w:rsidR="00451316" w:rsidRPr="00463B31" w:rsidRDefault="008D2A27" w:rsidP="00451316">
      <w:pPr>
        <w:ind w:firstLine="720"/>
        <w:jc w:val="both"/>
        <w:rPr>
          <w:color w:val="000000"/>
          <w:szCs w:val="28"/>
        </w:rPr>
      </w:pPr>
      <w:r w:rsidRPr="00EF7D33">
        <w:rPr>
          <w:b/>
        </w:rPr>
        <w:t xml:space="preserve">СЛУХАЛИ 5. </w:t>
      </w:r>
      <w:r w:rsidR="00DC2274" w:rsidRPr="00463B31">
        <w:rPr>
          <w:szCs w:val="28"/>
        </w:rPr>
        <w:t xml:space="preserve">Про розгляд </w:t>
      </w:r>
      <w:proofErr w:type="spellStart"/>
      <w:r w:rsidR="00DC2274" w:rsidRPr="00463B31">
        <w:rPr>
          <w:szCs w:val="28"/>
        </w:rPr>
        <w:t>проєкту</w:t>
      </w:r>
      <w:proofErr w:type="spellEnd"/>
      <w:r w:rsidR="00DC2274" w:rsidRPr="00463B31">
        <w:rPr>
          <w:szCs w:val="28"/>
        </w:rPr>
        <w:t xml:space="preserve"> рішення </w:t>
      </w:r>
      <w:proofErr w:type="spellStart"/>
      <w:r w:rsidR="00DC2274" w:rsidRPr="00463B31">
        <w:rPr>
          <w:szCs w:val="28"/>
        </w:rPr>
        <w:t>„</w:t>
      </w:r>
      <w:r w:rsidR="00DC2274" w:rsidRPr="00463B31">
        <w:rPr>
          <w:color w:val="000000"/>
          <w:szCs w:val="28"/>
        </w:rPr>
        <w:t>Про</w:t>
      </w:r>
      <w:proofErr w:type="spellEnd"/>
      <w:r w:rsidR="00DC2274" w:rsidRPr="00463B31">
        <w:rPr>
          <w:color w:val="000000"/>
          <w:szCs w:val="28"/>
        </w:rPr>
        <w:t xml:space="preserve"> звернення до Кабінету Міністрів України та Верховної Ради України щодо вжиття невідкладних заходів у вирішенні питань стану техногенної частини земної кори Криворізького залізорудного басейну”.</w:t>
      </w:r>
    </w:p>
    <w:p w:rsidR="00DC2274" w:rsidRPr="00EF7D33" w:rsidRDefault="00DC2274" w:rsidP="00451316">
      <w:pPr>
        <w:ind w:firstLine="720"/>
        <w:jc w:val="both"/>
        <w:rPr>
          <w:b/>
          <w:sz w:val="16"/>
        </w:rPr>
      </w:pPr>
    </w:p>
    <w:p w:rsidR="00DC2274" w:rsidRPr="00EF7D33" w:rsidRDefault="00DC2274" w:rsidP="00DC2274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Інформація</w:t>
      </w:r>
      <w:r w:rsidRPr="00EF7D33">
        <w:t xml:space="preserve">: Курячого М.П. </w:t>
      </w:r>
    </w:p>
    <w:p w:rsidR="00DC2274" w:rsidRPr="00EF7D33" w:rsidRDefault="00DC2274" w:rsidP="00DC2274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  <w:rPr>
          <w:sz w:val="16"/>
        </w:rPr>
      </w:pPr>
    </w:p>
    <w:p w:rsidR="008D2A27" w:rsidRPr="00EF7D33" w:rsidRDefault="00DC2274" w:rsidP="00DC2274">
      <w:pPr>
        <w:jc w:val="both"/>
      </w:pPr>
      <w:r w:rsidRPr="00EF7D33">
        <w:rPr>
          <w:u w:val="single"/>
        </w:rPr>
        <w:t>Виступили:</w:t>
      </w:r>
      <w:r w:rsidRPr="00EF7D33">
        <w:t xml:space="preserve"> </w:t>
      </w:r>
      <w:proofErr w:type="spellStart"/>
      <w:r w:rsidRPr="00EF7D33">
        <w:t>Щокін</w:t>
      </w:r>
      <w:proofErr w:type="spellEnd"/>
      <w:r w:rsidRPr="00EF7D33">
        <w:t xml:space="preserve"> В.П.</w:t>
      </w:r>
    </w:p>
    <w:p w:rsidR="00DC2274" w:rsidRPr="00EF7D33" w:rsidRDefault="00DC2274" w:rsidP="00DC2274">
      <w:pPr>
        <w:jc w:val="both"/>
        <w:rPr>
          <w:b/>
          <w:sz w:val="20"/>
        </w:rPr>
      </w:pPr>
    </w:p>
    <w:p w:rsidR="00DC2274" w:rsidRPr="00463B31" w:rsidRDefault="00DC2274" w:rsidP="00DC2274">
      <w:pPr>
        <w:tabs>
          <w:tab w:val="left" w:pos="1276"/>
        </w:tabs>
        <w:ind w:firstLine="709"/>
        <w:jc w:val="both"/>
        <w:rPr>
          <w:szCs w:val="28"/>
        </w:rPr>
      </w:pPr>
      <w:r w:rsidRPr="00EF7D33">
        <w:rPr>
          <w:b/>
          <w:bCs/>
          <w:szCs w:val="28"/>
        </w:rPr>
        <w:t>ВИРІШИЛИ</w:t>
      </w:r>
      <w:r w:rsidRPr="00EF7D33">
        <w:rPr>
          <w:b/>
          <w:szCs w:val="28"/>
        </w:rPr>
        <w:t>:</w:t>
      </w:r>
      <w:r w:rsidRPr="00EF7D33">
        <w:rPr>
          <w:szCs w:val="28"/>
        </w:rPr>
        <w:t xml:space="preserve"> погодити </w:t>
      </w:r>
      <w:proofErr w:type="spellStart"/>
      <w:r w:rsidRPr="00EF7D33">
        <w:rPr>
          <w:szCs w:val="28"/>
        </w:rPr>
        <w:t>п</w:t>
      </w:r>
      <w:r w:rsidR="006C042A" w:rsidRPr="00EF7D33">
        <w:rPr>
          <w:szCs w:val="28"/>
        </w:rPr>
        <w:t>роє</w:t>
      </w:r>
      <w:r w:rsidRPr="00EF7D33">
        <w:rPr>
          <w:szCs w:val="28"/>
        </w:rPr>
        <w:t>кт</w:t>
      </w:r>
      <w:proofErr w:type="spellEnd"/>
      <w:r w:rsidRPr="00EF7D33">
        <w:rPr>
          <w:szCs w:val="28"/>
        </w:rPr>
        <w:t xml:space="preserve"> рішення</w:t>
      </w:r>
      <w:r w:rsidRPr="00463B31">
        <w:rPr>
          <w:szCs w:val="28"/>
        </w:rPr>
        <w:t xml:space="preserve"> </w:t>
      </w:r>
      <w:proofErr w:type="spellStart"/>
      <w:r w:rsidRPr="00463B31">
        <w:rPr>
          <w:szCs w:val="28"/>
        </w:rPr>
        <w:t>„Про</w:t>
      </w:r>
      <w:proofErr w:type="spellEnd"/>
      <w:r w:rsidRPr="00463B31">
        <w:rPr>
          <w:szCs w:val="28"/>
        </w:rPr>
        <w:t xml:space="preserve"> звернення до Кабінету Міністрів України та Верховної Ради України щодо вжиття невідкладних заходів у вирішенні питань стану техногенної частини земної кори Криворізького залізорудного басейну”</w:t>
      </w:r>
      <w:r w:rsidRPr="00EF7D33">
        <w:rPr>
          <w:szCs w:val="28"/>
        </w:rPr>
        <w:t xml:space="preserve"> </w:t>
      </w:r>
      <w:r w:rsidRPr="00463B31">
        <w:rPr>
          <w:szCs w:val="28"/>
        </w:rPr>
        <w:t>та винести його на розгляд восьмої сесії обласної ради VIII скликання.</w:t>
      </w:r>
    </w:p>
    <w:p w:rsidR="00DC2274" w:rsidRPr="00463B31" w:rsidRDefault="00DC2274" w:rsidP="00DC2274">
      <w:pPr>
        <w:ind w:firstLine="709"/>
        <w:jc w:val="both"/>
        <w:rPr>
          <w:szCs w:val="28"/>
        </w:rPr>
      </w:pPr>
    </w:p>
    <w:p w:rsidR="00F829B7" w:rsidRPr="00EF7D33" w:rsidRDefault="00F829B7" w:rsidP="00DC2274">
      <w:pPr>
        <w:ind w:firstLine="709"/>
        <w:jc w:val="both"/>
        <w:rPr>
          <w:b/>
          <w:sz w:val="16"/>
        </w:rPr>
      </w:pPr>
    </w:p>
    <w:p w:rsidR="00F829B7" w:rsidRPr="00EF7D33" w:rsidRDefault="00F829B7" w:rsidP="00DC2274">
      <w:pPr>
        <w:ind w:firstLine="709"/>
        <w:jc w:val="both"/>
        <w:rPr>
          <w:b/>
          <w:sz w:val="16"/>
        </w:rPr>
      </w:pPr>
    </w:p>
    <w:p w:rsidR="00F829B7" w:rsidRPr="00EF7D33" w:rsidRDefault="00F829B7" w:rsidP="00DC2274">
      <w:pPr>
        <w:ind w:firstLine="709"/>
        <w:jc w:val="both"/>
        <w:rPr>
          <w:b/>
          <w:sz w:val="16"/>
        </w:rPr>
      </w:pPr>
    </w:p>
    <w:p w:rsidR="00F829B7" w:rsidRPr="00EF7D33" w:rsidRDefault="00F829B7" w:rsidP="00DC2274">
      <w:pPr>
        <w:ind w:firstLine="709"/>
        <w:jc w:val="both"/>
        <w:rPr>
          <w:b/>
          <w:sz w:val="16"/>
        </w:rPr>
      </w:pPr>
    </w:p>
    <w:p w:rsidR="00DC2274" w:rsidRPr="00EF7D33" w:rsidRDefault="00DC2274" w:rsidP="00DC2274">
      <w:pPr>
        <w:pStyle w:val="a5"/>
        <w:spacing w:line="280" w:lineRule="exact"/>
        <w:jc w:val="center"/>
        <w:rPr>
          <w:b/>
          <w:bCs/>
        </w:rPr>
      </w:pPr>
      <w:r w:rsidRPr="00EF7D33">
        <w:rPr>
          <w:b/>
          <w:bCs/>
        </w:rPr>
        <w:t>Результати голосування:</w:t>
      </w:r>
    </w:p>
    <w:p w:rsidR="00DC2274" w:rsidRPr="00EF7D33" w:rsidRDefault="00DC2274" w:rsidP="00DC2274">
      <w:pPr>
        <w:pStyle w:val="a5"/>
        <w:spacing w:line="300" w:lineRule="exact"/>
        <w:jc w:val="center"/>
        <w:rPr>
          <w:b/>
          <w:bCs/>
          <w:sz w:val="16"/>
          <w:szCs w:val="16"/>
        </w:rPr>
      </w:pPr>
    </w:p>
    <w:p w:rsidR="00DC2274" w:rsidRPr="00EF7D33" w:rsidRDefault="00DC2274" w:rsidP="00DC2274">
      <w:pPr>
        <w:pStyle w:val="a5"/>
        <w:ind w:left="2832" w:firstLine="708"/>
      </w:pPr>
      <w:r w:rsidRPr="00EF7D33">
        <w:t xml:space="preserve">за </w:t>
      </w:r>
      <w:r w:rsidRPr="00EF7D33">
        <w:tab/>
      </w:r>
      <w:r w:rsidRPr="00EF7D33">
        <w:tab/>
      </w:r>
      <w:r w:rsidRPr="00EF7D33">
        <w:tab/>
        <w:t xml:space="preserve"> </w:t>
      </w:r>
      <w:r w:rsidR="005E37BC" w:rsidRPr="00EF7D33">
        <w:t>9</w:t>
      </w:r>
    </w:p>
    <w:p w:rsidR="00DC2274" w:rsidRPr="00EF7D33" w:rsidRDefault="00DC2274" w:rsidP="00DC2274">
      <w:pPr>
        <w:ind w:left="2832" w:firstLine="720"/>
        <w:jc w:val="both"/>
      </w:pPr>
      <w:r w:rsidRPr="00EF7D33">
        <w:t>проти</w:t>
      </w:r>
      <w:r w:rsidRPr="00EF7D33">
        <w:tab/>
      </w:r>
      <w:r w:rsidRPr="00EF7D33">
        <w:tab/>
        <w:t xml:space="preserve"> </w:t>
      </w:r>
      <w:r w:rsidR="005E37BC" w:rsidRPr="00EF7D33">
        <w:t>0</w:t>
      </w:r>
    </w:p>
    <w:p w:rsidR="00DC2274" w:rsidRPr="00EF7D33" w:rsidRDefault="00DC2274" w:rsidP="00DC2274">
      <w:pPr>
        <w:ind w:left="2832" w:firstLine="720"/>
        <w:jc w:val="both"/>
      </w:pPr>
      <w:r w:rsidRPr="00EF7D33">
        <w:t xml:space="preserve">утримались </w:t>
      </w:r>
      <w:r w:rsidRPr="00EF7D33">
        <w:tab/>
        <w:t xml:space="preserve"> </w:t>
      </w:r>
      <w:r w:rsidR="005E37BC" w:rsidRPr="00EF7D33">
        <w:t>0</w:t>
      </w:r>
    </w:p>
    <w:p w:rsidR="00DC2274" w:rsidRPr="00EF7D33" w:rsidRDefault="00DC2274" w:rsidP="00DC2274">
      <w:pPr>
        <w:ind w:left="2832" w:firstLine="720"/>
        <w:jc w:val="both"/>
      </w:pPr>
      <w:r w:rsidRPr="00EF7D33">
        <w:t xml:space="preserve">усього </w:t>
      </w:r>
      <w:r w:rsidRPr="00EF7D33">
        <w:tab/>
      </w:r>
      <w:r w:rsidRPr="00EF7D33">
        <w:tab/>
        <w:t xml:space="preserve"> </w:t>
      </w:r>
      <w:r w:rsidR="005E37BC" w:rsidRPr="00EF7D33">
        <w:t>9</w:t>
      </w:r>
    </w:p>
    <w:p w:rsidR="00DC2274" w:rsidRPr="00EF7D33" w:rsidRDefault="00DC2274" w:rsidP="00DC2274">
      <w:pPr>
        <w:ind w:firstLine="709"/>
        <w:jc w:val="both"/>
        <w:rPr>
          <w:b/>
          <w:sz w:val="16"/>
        </w:rPr>
      </w:pPr>
    </w:p>
    <w:p w:rsidR="00F829B7" w:rsidRDefault="00F829B7" w:rsidP="00DC2274">
      <w:pPr>
        <w:ind w:firstLine="709"/>
        <w:jc w:val="both"/>
        <w:rPr>
          <w:b/>
          <w:sz w:val="16"/>
          <w:lang w:val="en-US"/>
        </w:rPr>
      </w:pPr>
    </w:p>
    <w:p w:rsidR="00463B31" w:rsidRDefault="00463B31" w:rsidP="00DC2274">
      <w:pPr>
        <w:ind w:firstLine="709"/>
        <w:jc w:val="both"/>
        <w:rPr>
          <w:b/>
          <w:sz w:val="16"/>
          <w:lang w:val="en-US"/>
        </w:rPr>
      </w:pPr>
    </w:p>
    <w:p w:rsidR="00463B31" w:rsidRDefault="00463B31" w:rsidP="00DC2274">
      <w:pPr>
        <w:ind w:firstLine="709"/>
        <w:jc w:val="both"/>
        <w:rPr>
          <w:b/>
          <w:sz w:val="16"/>
          <w:lang w:val="en-US"/>
        </w:rPr>
      </w:pPr>
    </w:p>
    <w:p w:rsidR="00463B31" w:rsidRPr="00463B31" w:rsidRDefault="00463B31" w:rsidP="00DC2274">
      <w:pPr>
        <w:ind w:firstLine="709"/>
        <w:jc w:val="both"/>
        <w:rPr>
          <w:b/>
          <w:sz w:val="16"/>
          <w:lang w:val="en-US"/>
        </w:rPr>
      </w:pPr>
    </w:p>
    <w:p w:rsidR="00F829B7" w:rsidRPr="00EF7D33" w:rsidRDefault="00F829B7" w:rsidP="00DC2274">
      <w:pPr>
        <w:ind w:firstLine="709"/>
        <w:jc w:val="both"/>
        <w:rPr>
          <w:b/>
          <w:sz w:val="16"/>
        </w:rPr>
      </w:pPr>
    </w:p>
    <w:p w:rsidR="00F829B7" w:rsidRPr="00EF7D33" w:rsidRDefault="00F829B7" w:rsidP="00DC2274">
      <w:pPr>
        <w:ind w:firstLine="709"/>
        <w:jc w:val="both"/>
        <w:rPr>
          <w:b/>
          <w:sz w:val="16"/>
        </w:rPr>
      </w:pPr>
    </w:p>
    <w:p w:rsidR="00451316" w:rsidRPr="00EF7D33" w:rsidRDefault="00451316" w:rsidP="00451316">
      <w:pPr>
        <w:ind w:firstLine="720"/>
        <w:jc w:val="both"/>
        <w:rPr>
          <w:b/>
        </w:rPr>
      </w:pPr>
      <w:r w:rsidRPr="00EF7D33">
        <w:rPr>
          <w:b/>
        </w:rPr>
        <w:lastRenderedPageBreak/>
        <w:t xml:space="preserve">СЛУХАЛИ </w:t>
      </w:r>
      <w:r w:rsidR="00886418" w:rsidRPr="00EF7D33">
        <w:rPr>
          <w:b/>
        </w:rPr>
        <w:t>6</w:t>
      </w:r>
      <w:r w:rsidRPr="00EF7D33">
        <w:rPr>
          <w:b/>
        </w:rPr>
        <w:t>. Різне.</w:t>
      </w:r>
    </w:p>
    <w:p w:rsidR="00157D5E" w:rsidRPr="00EF7D33" w:rsidRDefault="00886418" w:rsidP="00451316">
      <w:pPr>
        <w:ind w:firstLine="720"/>
        <w:jc w:val="both"/>
      </w:pPr>
      <w:r w:rsidRPr="00EF7D33">
        <w:t>6</w:t>
      </w:r>
      <w:r w:rsidR="00DC2274" w:rsidRPr="00EF7D33">
        <w:t xml:space="preserve">.1. Про звернення депутата обласної ради </w:t>
      </w:r>
      <w:proofErr w:type="spellStart"/>
      <w:r w:rsidR="00DC2274" w:rsidRPr="00EF7D33">
        <w:t>Хазана</w:t>
      </w:r>
      <w:proofErr w:type="spellEnd"/>
      <w:r w:rsidR="00DC2274" w:rsidRPr="00EF7D33">
        <w:t xml:space="preserve"> П.В.</w:t>
      </w:r>
      <w:r w:rsidR="00157D5E" w:rsidRPr="00EF7D33">
        <w:t xml:space="preserve"> стосовно необхідності розгляду звернення </w:t>
      </w:r>
      <w:proofErr w:type="spellStart"/>
      <w:r w:rsidR="00157D5E" w:rsidRPr="00EF7D33">
        <w:t>Кодацької</w:t>
      </w:r>
      <w:proofErr w:type="spellEnd"/>
      <w:r w:rsidR="00157D5E" w:rsidRPr="00EF7D33">
        <w:t xml:space="preserve"> Ірини Іванівни щодо діяльності ТОВ </w:t>
      </w:r>
      <w:proofErr w:type="spellStart"/>
      <w:r w:rsidR="00157D5E" w:rsidRPr="00EF7D33">
        <w:t>„Поліколор</w:t>
      </w:r>
      <w:proofErr w:type="spellEnd"/>
      <w:r w:rsidR="00157D5E" w:rsidRPr="00EF7D33">
        <w:t>” на черговому засіданні постійної комісії.</w:t>
      </w:r>
    </w:p>
    <w:p w:rsidR="00157D5E" w:rsidRPr="00EF7D33" w:rsidRDefault="00157D5E" w:rsidP="00451316">
      <w:pPr>
        <w:ind w:firstLine="720"/>
        <w:jc w:val="both"/>
        <w:rPr>
          <w:b/>
          <w:bCs/>
          <w:sz w:val="16"/>
          <w:szCs w:val="28"/>
        </w:rPr>
      </w:pPr>
    </w:p>
    <w:p w:rsidR="00157D5E" w:rsidRPr="00EF7D33" w:rsidRDefault="00157D5E" w:rsidP="00157D5E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</w:pPr>
      <w:r w:rsidRPr="00EF7D33">
        <w:rPr>
          <w:u w:val="single"/>
        </w:rPr>
        <w:t>Інформація</w:t>
      </w:r>
      <w:r w:rsidRPr="00EF7D33">
        <w:t xml:space="preserve">: </w:t>
      </w:r>
      <w:proofErr w:type="spellStart"/>
      <w:r w:rsidRPr="00EF7D33">
        <w:t>Хазана</w:t>
      </w:r>
      <w:proofErr w:type="spellEnd"/>
      <w:r w:rsidRPr="00EF7D33">
        <w:t xml:space="preserve"> П.В. </w:t>
      </w:r>
    </w:p>
    <w:p w:rsidR="00157D5E" w:rsidRPr="00EF7D33" w:rsidRDefault="00157D5E" w:rsidP="00157D5E">
      <w:pPr>
        <w:tabs>
          <w:tab w:val="left" w:pos="0"/>
          <w:tab w:val="left" w:pos="1134"/>
          <w:tab w:val="left" w:pos="1418"/>
          <w:tab w:val="left" w:pos="2268"/>
          <w:tab w:val="left" w:pos="2410"/>
        </w:tabs>
        <w:jc w:val="both"/>
        <w:rPr>
          <w:sz w:val="18"/>
        </w:rPr>
      </w:pPr>
    </w:p>
    <w:p w:rsidR="00157D5E" w:rsidRPr="00EF7D33" w:rsidRDefault="00157D5E" w:rsidP="00157D5E">
      <w:pPr>
        <w:jc w:val="both"/>
      </w:pPr>
      <w:r w:rsidRPr="00EF7D33">
        <w:rPr>
          <w:u w:val="single"/>
        </w:rPr>
        <w:t>Виступили:</w:t>
      </w:r>
      <w:r w:rsidRPr="00EF7D33">
        <w:t xml:space="preserve"> Курячий М.П.</w:t>
      </w:r>
    </w:p>
    <w:p w:rsidR="00157D5E" w:rsidRPr="00EF7D33" w:rsidRDefault="00157D5E" w:rsidP="00451316">
      <w:pPr>
        <w:ind w:firstLine="720"/>
        <w:jc w:val="both"/>
        <w:rPr>
          <w:b/>
          <w:bCs/>
          <w:sz w:val="16"/>
          <w:szCs w:val="28"/>
        </w:rPr>
      </w:pPr>
    </w:p>
    <w:p w:rsidR="00451316" w:rsidRPr="00EF7D33" w:rsidRDefault="00157D5E" w:rsidP="00451316">
      <w:pPr>
        <w:ind w:firstLine="720"/>
        <w:jc w:val="both"/>
      </w:pPr>
      <w:r w:rsidRPr="00EF7D33">
        <w:rPr>
          <w:b/>
          <w:bCs/>
          <w:szCs w:val="28"/>
        </w:rPr>
        <w:t>ВИРІШИЛИ</w:t>
      </w:r>
      <w:r w:rsidRPr="00EF7D33">
        <w:rPr>
          <w:b/>
          <w:szCs w:val="28"/>
        </w:rPr>
        <w:t xml:space="preserve">: </w:t>
      </w:r>
      <w:r w:rsidRPr="00EF7D33">
        <w:rPr>
          <w:szCs w:val="28"/>
        </w:rPr>
        <w:t>взяти до відома інформацію</w:t>
      </w:r>
      <w:r w:rsidRPr="00EF7D33">
        <w:rPr>
          <w:b/>
          <w:szCs w:val="28"/>
        </w:rPr>
        <w:t xml:space="preserve"> </w:t>
      </w:r>
      <w:r w:rsidRPr="00EF7D33">
        <w:t xml:space="preserve">депутата обласної ради </w:t>
      </w:r>
      <w:proofErr w:type="spellStart"/>
      <w:r w:rsidRPr="00EF7D33">
        <w:t>Хазана</w:t>
      </w:r>
      <w:proofErr w:type="spellEnd"/>
      <w:r w:rsidRPr="00EF7D33">
        <w:t xml:space="preserve"> П.В. стосовно звернення </w:t>
      </w:r>
      <w:proofErr w:type="spellStart"/>
      <w:r w:rsidRPr="00EF7D33">
        <w:t>Кодацької</w:t>
      </w:r>
      <w:proofErr w:type="spellEnd"/>
      <w:r w:rsidRPr="00EF7D33">
        <w:t xml:space="preserve"> Ірини Іванівни щодо діяльності ТОВ </w:t>
      </w:r>
      <w:proofErr w:type="spellStart"/>
      <w:r w:rsidRPr="00EF7D33">
        <w:t>„Поліколор</w:t>
      </w:r>
      <w:proofErr w:type="spellEnd"/>
      <w:r w:rsidRPr="00EF7D33">
        <w:t>” та рекомендувати розгляд порушеного питання на черговому засіданні постійної комісії.</w:t>
      </w:r>
    </w:p>
    <w:p w:rsidR="00157D5E" w:rsidRPr="00EF7D33" w:rsidRDefault="00157D5E" w:rsidP="00451316">
      <w:pPr>
        <w:ind w:firstLine="720"/>
        <w:jc w:val="both"/>
        <w:rPr>
          <w:sz w:val="16"/>
        </w:rPr>
      </w:pPr>
    </w:p>
    <w:p w:rsidR="00157D5E" w:rsidRPr="00EF7D33" w:rsidRDefault="00157D5E" w:rsidP="00157D5E">
      <w:pPr>
        <w:pStyle w:val="a5"/>
        <w:spacing w:line="280" w:lineRule="exact"/>
        <w:jc w:val="center"/>
        <w:rPr>
          <w:b/>
          <w:bCs/>
        </w:rPr>
      </w:pPr>
      <w:r w:rsidRPr="00EF7D33">
        <w:rPr>
          <w:b/>
          <w:bCs/>
        </w:rPr>
        <w:t>Результати голосування:</w:t>
      </w:r>
    </w:p>
    <w:p w:rsidR="00157D5E" w:rsidRPr="00EF7D33" w:rsidRDefault="00157D5E" w:rsidP="00157D5E">
      <w:pPr>
        <w:pStyle w:val="a5"/>
        <w:spacing w:line="300" w:lineRule="exact"/>
        <w:jc w:val="center"/>
        <w:rPr>
          <w:b/>
          <w:bCs/>
          <w:sz w:val="16"/>
          <w:szCs w:val="16"/>
        </w:rPr>
      </w:pPr>
    </w:p>
    <w:p w:rsidR="00157D5E" w:rsidRPr="00EF7D33" w:rsidRDefault="00157D5E" w:rsidP="00157D5E">
      <w:pPr>
        <w:pStyle w:val="a5"/>
        <w:ind w:left="2832" w:firstLine="708"/>
      </w:pPr>
      <w:r w:rsidRPr="00EF7D33">
        <w:t xml:space="preserve">за </w:t>
      </w:r>
      <w:r w:rsidRPr="00EF7D33">
        <w:tab/>
      </w:r>
      <w:r w:rsidRPr="00EF7D33">
        <w:tab/>
      </w:r>
      <w:r w:rsidRPr="00EF7D33">
        <w:tab/>
        <w:t xml:space="preserve"> 8</w:t>
      </w:r>
    </w:p>
    <w:p w:rsidR="00157D5E" w:rsidRPr="00EF7D33" w:rsidRDefault="00157D5E" w:rsidP="00157D5E">
      <w:pPr>
        <w:ind w:left="2832" w:firstLine="720"/>
        <w:jc w:val="both"/>
      </w:pPr>
      <w:r w:rsidRPr="00EF7D33">
        <w:t>проти</w:t>
      </w:r>
      <w:r w:rsidRPr="00EF7D33">
        <w:tab/>
      </w:r>
      <w:r w:rsidRPr="00EF7D33">
        <w:tab/>
        <w:t xml:space="preserve"> </w:t>
      </w:r>
      <w:r w:rsidR="005E37BC" w:rsidRPr="00EF7D33">
        <w:t>0</w:t>
      </w:r>
    </w:p>
    <w:p w:rsidR="00157D5E" w:rsidRPr="00EF7D33" w:rsidRDefault="00157D5E" w:rsidP="00157D5E">
      <w:pPr>
        <w:ind w:left="2832" w:firstLine="720"/>
        <w:jc w:val="both"/>
      </w:pPr>
      <w:r w:rsidRPr="00EF7D33">
        <w:t xml:space="preserve">утримались </w:t>
      </w:r>
      <w:r w:rsidRPr="00EF7D33">
        <w:tab/>
        <w:t xml:space="preserve"> </w:t>
      </w:r>
      <w:r w:rsidR="005E37BC" w:rsidRPr="00EF7D33">
        <w:t>0</w:t>
      </w:r>
    </w:p>
    <w:p w:rsidR="005E37BC" w:rsidRPr="00EF7D33" w:rsidRDefault="005E37BC" w:rsidP="005E37BC">
      <w:pPr>
        <w:ind w:left="2835"/>
        <w:jc w:val="both"/>
      </w:pPr>
      <w:r w:rsidRPr="00EF7D33">
        <w:t xml:space="preserve">           не </w:t>
      </w:r>
      <w:proofErr w:type="spellStart"/>
      <w:r w:rsidRPr="00EF7D33">
        <w:t>голусували</w:t>
      </w:r>
      <w:proofErr w:type="spellEnd"/>
      <w:r w:rsidRPr="00EF7D33">
        <w:t xml:space="preserve">   - 1</w:t>
      </w:r>
    </w:p>
    <w:p w:rsidR="00157D5E" w:rsidRPr="00EF7D33" w:rsidRDefault="00157D5E" w:rsidP="00157D5E">
      <w:pPr>
        <w:ind w:left="2832" w:firstLine="720"/>
        <w:jc w:val="both"/>
      </w:pPr>
      <w:r w:rsidRPr="00EF7D33">
        <w:t xml:space="preserve">усього </w:t>
      </w:r>
      <w:r w:rsidRPr="00EF7D33">
        <w:tab/>
      </w:r>
      <w:r w:rsidRPr="00EF7D33">
        <w:tab/>
        <w:t xml:space="preserve"> </w:t>
      </w:r>
      <w:r w:rsidR="005E37BC" w:rsidRPr="00EF7D33">
        <w:t>9</w:t>
      </w:r>
    </w:p>
    <w:p w:rsidR="00451316" w:rsidRDefault="00451316" w:rsidP="00451316">
      <w:pPr>
        <w:ind w:firstLine="720"/>
        <w:jc w:val="both"/>
        <w:rPr>
          <w:b/>
          <w:lang w:val="en-US"/>
        </w:rPr>
      </w:pPr>
    </w:p>
    <w:p w:rsidR="00463B31" w:rsidRPr="00463B31" w:rsidRDefault="00463B31" w:rsidP="00451316">
      <w:pPr>
        <w:ind w:firstLine="720"/>
        <w:jc w:val="both"/>
        <w:rPr>
          <w:b/>
          <w:lang w:val="en-US"/>
        </w:rPr>
      </w:pPr>
      <w:bookmarkStart w:id="0" w:name="_GoBack"/>
      <w:bookmarkEnd w:id="0"/>
    </w:p>
    <w:p w:rsidR="00451316" w:rsidRPr="00EF7D33" w:rsidRDefault="00451316" w:rsidP="00451316">
      <w:pPr>
        <w:pStyle w:val="a5"/>
        <w:spacing w:line="160" w:lineRule="exact"/>
        <w:jc w:val="center"/>
        <w:rPr>
          <w:b/>
          <w:bCs/>
          <w:sz w:val="10"/>
        </w:rPr>
      </w:pPr>
    </w:p>
    <w:p w:rsidR="00451316" w:rsidRPr="00EF7D33" w:rsidRDefault="00451316" w:rsidP="00451316">
      <w:pPr>
        <w:jc w:val="both"/>
        <w:rPr>
          <w:b/>
          <w:szCs w:val="28"/>
        </w:rPr>
      </w:pPr>
      <w:r w:rsidRPr="00EF7D33">
        <w:rPr>
          <w:b/>
          <w:szCs w:val="28"/>
        </w:rPr>
        <w:t>Голова комісії</w:t>
      </w:r>
      <w:r w:rsidRPr="00EF7D33">
        <w:rPr>
          <w:szCs w:val="28"/>
        </w:rPr>
        <w:tab/>
      </w:r>
      <w:r w:rsidRPr="00EF7D33">
        <w:rPr>
          <w:szCs w:val="28"/>
        </w:rPr>
        <w:tab/>
      </w:r>
      <w:r w:rsidRPr="00EF7D33">
        <w:rPr>
          <w:szCs w:val="28"/>
        </w:rPr>
        <w:tab/>
      </w:r>
      <w:r w:rsidRPr="00EF7D33">
        <w:rPr>
          <w:szCs w:val="28"/>
        </w:rPr>
        <w:tab/>
      </w:r>
      <w:r w:rsidRPr="00EF7D33">
        <w:rPr>
          <w:szCs w:val="28"/>
        </w:rPr>
        <w:tab/>
        <w:t xml:space="preserve">                </w:t>
      </w:r>
      <w:r w:rsidRPr="00EF7D33">
        <w:rPr>
          <w:b/>
          <w:szCs w:val="28"/>
        </w:rPr>
        <w:t>КУРЯЧИЙ М.П.</w:t>
      </w:r>
    </w:p>
    <w:p w:rsidR="00451316" w:rsidRPr="00EF7D33" w:rsidRDefault="00451316" w:rsidP="00451316">
      <w:pPr>
        <w:shd w:val="clear" w:color="auto" w:fill="FFFFFF"/>
        <w:tabs>
          <w:tab w:val="left" w:pos="7049"/>
        </w:tabs>
        <w:rPr>
          <w:sz w:val="24"/>
        </w:rPr>
      </w:pPr>
      <w:r w:rsidRPr="00EF7D33">
        <w:rPr>
          <w:spacing w:val="-10"/>
          <w:szCs w:val="28"/>
        </w:rPr>
        <w:t xml:space="preserve">                                                                                                       </w:t>
      </w:r>
      <w:r w:rsidRPr="00EF7D33">
        <w:rPr>
          <w:spacing w:val="-10"/>
          <w:sz w:val="24"/>
        </w:rPr>
        <w:t>(Ініціал імені, прізвище)</w:t>
      </w:r>
    </w:p>
    <w:p w:rsidR="00451316" w:rsidRPr="00EF7D33" w:rsidRDefault="00451316" w:rsidP="00451316">
      <w:pPr>
        <w:jc w:val="both"/>
        <w:rPr>
          <w:szCs w:val="28"/>
        </w:rPr>
      </w:pPr>
    </w:p>
    <w:p w:rsidR="00451316" w:rsidRPr="00EF7D33" w:rsidRDefault="00451316" w:rsidP="00451316">
      <w:pPr>
        <w:jc w:val="both"/>
        <w:rPr>
          <w:szCs w:val="28"/>
        </w:rPr>
      </w:pPr>
    </w:p>
    <w:p w:rsidR="00451316" w:rsidRPr="00EF7D33" w:rsidRDefault="00451316" w:rsidP="00451316">
      <w:pPr>
        <w:jc w:val="both"/>
        <w:rPr>
          <w:b/>
          <w:szCs w:val="28"/>
        </w:rPr>
      </w:pPr>
      <w:r w:rsidRPr="00EF7D33">
        <w:rPr>
          <w:b/>
          <w:szCs w:val="28"/>
        </w:rPr>
        <w:t>Секретар комісії</w:t>
      </w:r>
      <w:r w:rsidRPr="00EF7D33">
        <w:rPr>
          <w:b/>
          <w:szCs w:val="28"/>
        </w:rPr>
        <w:tab/>
      </w:r>
      <w:r w:rsidRPr="00EF7D33">
        <w:rPr>
          <w:b/>
          <w:szCs w:val="28"/>
        </w:rPr>
        <w:tab/>
      </w:r>
      <w:r w:rsidRPr="00EF7D33">
        <w:rPr>
          <w:b/>
          <w:szCs w:val="28"/>
        </w:rPr>
        <w:tab/>
      </w:r>
      <w:r w:rsidRPr="00EF7D33">
        <w:rPr>
          <w:b/>
          <w:szCs w:val="28"/>
        </w:rPr>
        <w:tab/>
      </w:r>
      <w:r w:rsidRPr="00EF7D33">
        <w:rPr>
          <w:b/>
          <w:szCs w:val="28"/>
        </w:rPr>
        <w:tab/>
      </w:r>
      <w:r w:rsidRPr="00EF7D33">
        <w:rPr>
          <w:b/>
          <w:szCs w:val="28"/>
        </w:rPr>
        <w:tab/>
      </w:r>
      <w:r w:rsidRPr="00EF7D33">
        <w:rPr>
          <w:szCs w:val="28"/>
        </w:rPr>
        <w:t xml:space="preserve">   </w:t>
      </w:r>
      <w:r w:rsidRPr="00EF7D33">
        <w:rPr>
          <w:b/>
          <w:szCs w:val="28"/>
        </w:rPr>
        <w:t xml:space="preserve">    СИТНИЧЕНКО Є.В.</w:t>
      </w:r>
    </w:p>
    <w:p w:rsidR="00E13CD1" w:rsidRPr="00EF7D33" w:rsidRDefault="00451316" w:rsidP="00157D5E">
      <w:pPr>
        <w:shd w:val="clear" w:color="auto" w:fill="FFFFFF"/>
        <w:tabs>
          <w:tab w:val="left" w:pos="7049"/>
        </w:tabs>
        <w:rPr>
          <w:spacing w:val="-10"/>
          <w:sz w:val="24"/>
        </w:rPr>
      </w:pPr>
      <w:r w:rsidRPr="00EF7D33">
        <w:rPr>
          <w:spacing w:val="-10"/>
          <w:szCs w:val="28"/>
        </w:rPr>
        <w:t xml:space="preserve">                                                                                                        </w:t>
      </w:r>
      <w:r w:rsidRPr="00EF7D33">
        <w:rPr>
          <w:spacing w:val="-10"/>
          <w:sz w:val="24"/>
        </w:rPr>
        <w:t>(Ініціал імені, прізвище)</w:t>
      </w:r>
    </w:p>
    <w:sectPr w:rsidR="00E13CD1" w:rsidRPr="00EF7D33" w:rsidSect="003D1A2B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32" w:rsidRDefault="00F96B32">
      <w:r>
        <w:separator/>
      </w:r>
    </w:p>
  </w:endnote>
  <w:endnote w:type="continuationSeparator" w:id="0">
    <w:p w:rsidR="00F96B32" w:rsidRDefault="00F9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32" w:rsidRDefault="00F96B32">
      <w:r>
        <w:separator/>
      </w:r>
    </w:p>
  </w:footnote>
  <w:footnote w:type="continuationSeparator" w:id="0">
    <w:p w:rsidR="00F96B32" w:rsidRDefault="00F96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F829B7" w:rsidP="003D1A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1A2B" w:rsidRDefault="00F96B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F829B7" w:rsidP="003D1A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3B31">
      <w:rPr>
        <w:rStyle w:val="a9"/>
        <w:noProof/>
      </w:rPr>
      <w:t>7</w:t>
    </w:r>
    <w:r>
      <w:rPr>
        <w:rStyle w:val="a9"/>
      </w:rPr>
      <w:fldChar w:fldCharType="end"/>
    </w:r>
  </w:p>
  <w:p w:rsidR="003D1A2B" w:rsidRDefault="00F96B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1F35"/>
    <w:multiLevelType w:val="multilevel"/>
    <w:tmpl w:val="D44AB5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5C20942"/>
    <w:multiLevelType w:val="multilevel"/>
    <w:tmpl w:val="B68A826C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7F775D"/>
    <w:multiLevelType w:val="multilevel"/>
    <w:tmpl w:val="D9841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BC10077"/>
    <w:multiLevelType w:val="multilevel"/>
    <w:tmpl w:val="9CDE7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>
    <w:nsid w:val="7F943722"/>
    <w:multiLevelType w:val="multilevel"/>
    <w:tmpl w:val="A4A845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16"/>
    <w:rsid w:val="00015A2E"/>
    <w:rsid w:val="0002490F"/>
    <w:rsid w:val="00065F25"/>
    <w:rsid w:val="00157D5E"/>
    <w:rsid w:val="00185207"/>
    <w:rsid w:val="001913EE"/>
    <w:rsid w:val="0021521D"/>
    <w:rsid w:val="00241486"/>
    <w:rsid w:val="003726B6"/>
    <w:rsid w:val="00451316"/>
    <w:rsid w:val="00463B31"/>
    <w:rsid w:val="0049730D"/>
    <w:rsid w:val="00537955"/>
    <w:rsid w:val="005E37BC"/>
    <w:rsid w:val="005F6F65"/>
    <w:rsid w:val="006C042A"/>
    <w:rsid w:val="006C2CB3"/>
    <w:rsid w:val="00886418"/>
    <w:rsid w:val="008D2A27"/>
    <w:rsid w:val="009F3CB0"/>
    <w:rsid w:val="00AB348D"/>
    <w:rsid w:val="00AE45E2"/>
    <w:rsid w:val="00C25793"/>
    <w:rsid w:val="00DC2274"/>
    <w:rsid w:val="00E13CD1"/>
    <w:rsid w:val="00E50A78"/>
    <w:rsid w:val="00EF7D33"/>
    <w:rsid w:val="00F829B7"/>
    <w:rsid w:val="00F96B32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131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4513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45131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4513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5131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4513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451316"/>
  </w:style>
  <w:style w:type="paragraph" w:styleId="aa">
    <w:name w:val="Normal (Web)"/>
    <w:basedOn w:val="a"/>
    <w:uiPriority w:val="99"/>
    <w:unhideWhenUsed/>
    <w:rsid w:val="00451316"/>
    <w:pPr>
      <w:spacing w:before="100" w:beforeAutospacing="1" w:after="100" w:afterAutospacing="1"/>
    </w:pPr>
    <w:rPr>
      <w:sz w:val="24"/>
      <w:lang w:eastAsia="uk-UA"/>
    </w:rPr>
  </w:style>
  <w:style w:type="paragraph" w:styleId="ab">
    <w:name w:val="List Paragraph"/>
    <w:basedOn w:val="a"/>
    <w:uiPriority w:val="34"/>
    <w:qFormat/>
    <w:rsid w:val="00451316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unhideWhenUsed/>
    <w:rsid w:val="004513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13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131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4513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45131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4513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5131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4513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451316"/>
  </w:style>
  <w:style w:type="paragraph" w:styleId="aa">
    <w:name w:val="Normal (Web)"/>
    <w:basedOn w:val="a"/>
    <w:uiPriority w:val="99"/>
    <w:unhideWhenUsed/>
    <w:rsid w:val="00451316"/>
    <w:pPr>
      <w:spacing w:before="100" w:beforeAutospacing="1" w:after="100" w:afterAutospacing="1"/>
    </w:pPr>
    <w:rPr>
      <w:sz w:val="24"/>
      <w:lang w:eastAsia="uk-UA"/>
    </w:rPr>
  </w:style>
  <w:style w:type="paragraph" w:styleId="ab">
    <w:name w:val="List Paragraph"/>
    <w:basedOn w:val="a"/>
    <w:uiPriority w:val="34"/>
    <w:qFormat/>
    <w:rsid w:val="00451316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unhideWhenUsed/>
    <w:rsid w:val="004513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1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126F-E3D9-4EAE-AEA0-48B6C50E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6531</Words>
  <Characters>3723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2021-11-03T07:45:00Z</cp:lastPrinted>
  <dcterms:created xsi:type="dcterms:W3CDTF">2021-11-03T07:53:00Z</dcterms:created>
  <dcterms:modified xsi:type="dcterms:W3CDTF">2021-12-02T13:05:00Z</dcterms:modified>
</cp:coreProperties>
</file>